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7B788" w14:textId="77777777" w:rsidR="001A5289" w:rsidRDefault="001A5289">
      <w:pPr>
        <w:ind w:left="3" w:hanging="5"/>
        <w:jc w:val="center"/>
        <w:rPr>
          <w:sz w:val="52"/>
          <w:szCs w:val="52"/>
        </w:rPr>
      </w:pPr>
    </w:p>
    <w:p w14:paraId="45C87D60" w14:textId="77777777" w:rsidR="001A5289" w:rsidRDefault="001A5289">
      <w:pPr>
        <w:ind w:left="3" w:hanging="5"/>
        <w:jc w:val="center"/>
        <w:rPr>
          <w:sz w:val="52"/>
          <w:szCs w:val="52"/>
        </w:rPr>
      </w:pPr>
    </w:p>
    <w:p w14:paraId="377EA2B8" w14:textId="77777777" w:rsidR="001A5289" w:rsidRDefault="00000000">
      <w:pPr>
        <w:ind w:hanging="2"/>
        <w:jc w:val="center"/>
        <w:rPr>
          <w:sz w:val="52"/>
          <w:szCs w:val="52"/>
        </w:rPr>
      </w:pPr>
      <w:r>
        <w:rPr>
          <w:noProof/>
          <w:sz w:val="52"/>
          <w:szCs w:val="52"/>
        </w:rPr>
        <w:drawing>
          <wp:inline distT="0" distB="0" distL="114300" distR="114300" wp14:anchorId="19294CB9" wp14:editId="607123CE">
            <wp:extent cx="2324100" cy="179070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r="11913"/>
                    <a:stretch>
                      <a:fillRect/>
                    </a:stretch>
                  </pic:blipFill>
                  <pic:spPr>
                    <a:xfrm>
                      <a:off x="0" y="0"/>
                      <a:ext cx="2324100" cy="1790700"/>
                    </a:xfrm>
                    <a:prstGeom prst="rect">
                      <a:avLst/>
                    </a:prstGeom>
                    <a:ln/>
                  </pic:spPr>
                </pic:pic>
              </a:graphicData>
            </a:graphic>
          </wp:inline>
        </w:drawing>
      </w:r>
    </w:p>
    <w:p w14:paraId="10354B55" w14:textId="77777777" w:rsidR="001A5289" w:rsidRDefault="001A5289">
      <w:pPr>
        <w:ind w:left="3" w:hanging="5"/>
        <w:jc w:val="center"/>
        <w:rPr>
          <w:sz w:val="52"/>
          <w:szCs w:val="52"/>
        </w:rPr>
      </w:pPr>
    </w:p>
    <w:p w14:paraId="6797B13A" w14:textId="77777777" w:rsidR="001A5289" w:rsidRDefault="00000000">
      <w:pPr>
        <w:keepNext/>
        <w:pBdr>
          <w:top w:val="nil"/>
          <w:left w:val="nil"/>
          <w:bottom w:val="nil"/>
          <w:right w:val="nil"/>
          <w:between w:val="nil"/>
        </w:pBdr>
        <w:spacing w:line="240" w:lineRule="auto"/>
        <w:ind w:left="3" w:hanging="5"/>
        <w:jc w:val="right"/>
        <w:rPr>
          <w:color w:val="000000"/>
          <w:sz w:val="52"/>
          <w:szCs w:val="52"/>
        </w:rPr>
      </w:pPr>
      <w:r>
        <w:rPr>
          <w:b/>
          <w:color w:val="000000"/>
          <w:sz w:val="52"/>
          <w:szCs w:val="52"/>
        </w:rPr>
        <w:t xml:space="preserve">Procedimientos </w:t>
      </w:r>
    </w:p>
    <w:p w14:paraId="4176E47F" w14:textId="77777777" w:rsidR="001A5289" w:rsidRDefault="00000000">
      <w:pPr>
        <w:ind w:left="3" w:hanging="5"/>
        <w:jc w:val="right"/>
        <w:rPr>
          <w:color w:val="000000"/>
          <w:sz w:val="52"/>
          <w:szCs w:val="52"/>
        </w:rPr>
      </w:pPr>
      <w:r>
        <w:rPr>
          <w:b/>
          <w:sz w:val="52"/>
          <w:szCs w:val="52"/>
        </w:rPr>
        <w:t>Operativos Estándar</w:t>
      </w:r>
    </w:p>
    <w:p w14:paraId="0928C198" w14:textId="77777777" w:rsidR="001A5289" w:rsidRDefault="00000000">
      <w:pPr>
        <w:keepNext/>
        <w:pBdr>
          <w:top w:val="nil"/>
          <w:left w:val="nil"/>
          <w:bottom w:val="nil"/>
          <w:right w:val="nil"/>
          <w:between w:val="nil"/>
        </w:pBdr>
        <w:spacing w:line="240" w:lineRule="auto"/>
        <w:ind w:left="3" w:hanging="5"/>
        <w:jc w:val="right"/>
        <w:rPr>
          <w:b/>
          <w:color w:val="000000"/>
          <w:sz w:val="52"/>
          <w:szCs w:val="52"/>
        </w:rPr>
      </w:pPr>
      <w:r>
        <w:rPr>
          <w:b/>
          <w:color w:val="000000"/>
          <w:sz w:val="52"/>
          <w:szCs w:val="52"/>
        </w:rPr>
        <w:t>Comité de Ética en Investigación</w:t>
      </w:r>
    </w:p>
    <w:p w14:paraId="7B979571" w14:textId="77777777" w:rsidR="001A5289" w:rsidRDefault="00000000">
      <w:pPr>
        <w:keepNext/>
        <w:pBdr>
          <w:top w:val="nil"/>
          <w:left w:val="nil"/>
          <w:bottom w:val="nil"/>
          <w:right w:val="nil"/>
          <w:between w:val="nil"/>
        </w:pBdr>
        <w:spacing w:line="240" w:lineRule="auto"/>
        <w:ind w:left="3" w:hanging="5"/>
        <w:jc w:val="right"/>
        <w:rPr>
          <w:sz w:val="36"/>
          <w:szCs w:val="36"/>
        </w:rPr>
      </w:pPr>
      <w:r>
        <w:rPr>
          <w:b/>
          <w:color w:val="000000"/>
          <w:sz w:val="36"/>
          <w:szCs w:val="36"/>
        </w:rPr>
        <w:t>Acreditación MSGCBA 0012</w:t>
      </w:r>
    </w:p>
    <w:p w14:paraId="014D1D38" w14:textId="77777777" w:rsidR="001A5289" w:rsidRDefault="001A5289">
      <w:pPr>
        <w:ind w:hanging="2"/>
      </w:pPr>
    </w:p>
    <w:p w14:paraId="0666A8EA" w14:textId="77777777" w:rsidR="001A5289" w:rsidRDefault="001A5289">
      <w:pPr>
        <w:ind w:hanging="2"/>
      </w:pPr>
    </w:p>
    <w:p w14:paraId="2B6ADBFF" w14:textId="77777777" w:rsidR="001A5289" w:rsidRDefault="001A5289">
      <w:pPr>
        <w:ind w:hanging="2"/>
        <w:jc w:val="right"/>
        <w:rPr>
          <w:sz w:val="32"/>
          <w:szCs w:val="32"/>
        </w:rPr>
      </w:pPr>
    </w:p>
    <w:p w14:paraId="3D869372" w14:textId="77777777" w:rsidR="001A5289" w:rsidRDefault="001A5289">
      <w:pPr>
        <w:ind w:left="1" w:hanging="3"/>
        <w:jc w:val="right"/>
        <w:rPr>
          <w:sz w:val="32"/>
          <w:szCs w:val="32"/>
        </w:rPr>
      </w:pPr>
    </w:p>
    <w:p w14:paraId="6ED353BE" w14:textId="25E250DE" w:rsidR="001A5289" w:rsidRDefault="00000000">
      <w:pPr>
        <w:ind w:hanging="2"/>
        <w:jc w:val="right"/>
        <w:rPr>
          <w:sz w:val="32"/>
          <w:szCs w:val="32"/>
        </w:rPr>
      </w:pPr>
      <w:r>
        <w:t xml:space="preserve">Versión </w:t>
      </w:r>
      <w:r w:rsidR="008A5A13">
        <w:t>5</w:t>
      </w:r>
      <w:r>
        <w:t xml:space="preserve"> Agosto 2025</w:t>
      </w:r>
    </w:p>
    <w:p w14:paraId="3C408195" w14:textId="77777777" w:rsidR="001A5289" w:rsidRDefault="00000000">
      <w:pPr>
        <w:ind w:hanging="2"/>
        <w:jc w:val="both"/>
      </w:pPr>
      <w:r>
        <w:br w:type="page"/>
      </w:r>
    </w:p>
    <w:p w14:paraId="11B7F7CA" w14:textId="77777777" w:rsidR="001A5289" w:rsidRDefault="00000000">
      <w:pPr>
        <w:ind w:hanging="2"/>
        <w:jc w:val="both"/>
        <w:rPr>
          <w:u w:val="single"/>
        </w:rPr>
      </w:pPr>
      <w:r>
        <w:rPr>
          <w:u w:val="single"/>
        </w:rPr>
        <w:lastRenderedPageBreak/>
        <w:t>ÍNDICE</w:t>
      </w:r>
    </w:p>
    <w:p w14:paraId="59A9BEDF" w14:textId="77777777" w:rsidR="001A5289" w:rsidRDefault="001A5289">
      <w:pPr>
        <w:ind w:hanging="2"/>
        <w:jc w:val="both"/>
      </w:pPr>
    </w:p>
    <w:p w14:paraId="600C5D95" w14:textId="77777777" w:rsidR="001A5289" w:rsidRDefault="00000000">
      <w:pPr>
        <w:numPr>
          <w:ilvl w:val="0"/>
          <w:numId w:val="4"/>
        </w:numPr>
        <w:spacing w:after="0"/>
        <w:ind w:left="1134" w:hanging="708"/>
        <w:jc w:val="both"/>
      </w:pPr>
      <w:bookmarkStart w:id="0" w:name="_Hlk206062585"/>
      <w:r>
        <w:t>Definición y objetivos de estos procedimientos</w:t>
      </w:r>
    </w:p>
    <w:p w14:paraId="556EFE89" w14:textId="77777777" w:rsidR="001A5289" w:rsidRDefault="00000000">
      <w:pPr>
        <w:numPr>
          <w:ilvl w:val="0"/>
          <w:numId w:val="4"/>
        </w:numPr>
        <w:spacing w:after="0"/>
        <w:ind w:left="1134" w:hanging="708"/>
        <w:jc w:val="both"/>
      </w:pPr>
      <w:r>
        <w:t>Definición del Comité de Ética en Investigación</w:t>
      </w:r>
    </w:p>
    <w:p w14:paraId="1E27ACB5" w14:textId="77777777" w:rsidR="001A5289" w:rsidRDefault="00000000">
      <w:pPr>
        <w:numPr>
          <w:ilvl w:val="0"/>
          <w:numId w:val="4"/>
        </w:numPr>
        <w:spacing w:after="0"/>
        <w:ind w:left="1134" w:hanging="708"/>
        <w:jc w:val="both"/>
      </w:pPr>
      <w:r>
        <w:t>Objetivos</w:t>
      </w:r>
    </w:p>
    <w:p w14:paraId="7319548C" w14:textId="77777777" w:rsidR="001A5289" w:rsidRDefault="00000000">
      <w:pPr>
        <w:numPr>
          <w:ilvl w:val="0"/>
          <w:numId w:val="4"/>
        </w:numPr>
        <w:spacing w:after="0"/>
        <w:ind w:left="1134" w:hanging="708"/>
        <w:jc w:val="both"/>
      </w:pPr>
      <w:r>
        <w:t>Relaciones del Comité de Ética en Investigación</w:t>
      </w:r>
    </w:p>
    <w:p w14:paraId="2DCD72ED" w14:textId="77777777" w:rsidR="001A5289" w:rsidRDefault="00000000">
      <w:pPr>
        <w:numPr>
          <w:ilvl w:val="0"/>
          <w:numId w:val="4"/>
        </w:numPr>
        <w:spacing w:after="0"/>
        <w:ind w:left="1134" w:hanging="708"/>
        <w:jc w:val="both"/>
      </w:pPr>
      <w:r>
        <w:t>Funciones, Operaciones y Responsabilidades</w:t>
      </w:r>
    </w:p>
    <w:p w14:paraId="3DBEAF83" w14:textId="77777777" w:rsidR="001A5289" w:rsidRDefault="00000000">
      <w:pPr>
        <w:numPr>
          <w:ilvl w:val="1"/>
          <w:numId w:val="4"/>
        </w:numPr>
        <w:pBdr>
          <w:top w:val="nil"/>
          <w:left w:val="nil"/>
          <w:bottom w:val="nil"/>
          <w:right w:val="nil"/>
          <w:between w:val="nil"/>
        </w:pBdr>
        <w:spacing w:after="0"/>
        <w:ind w:left="1134" w:hanging="708"/>
        <w:jc w:val="both"/>
        <w:rPr>
          <w:color w:val="000000"/>
        </w:rPr>
      </w:pPr>
      <w:r>
        <w:rPr>
          <w:color w:val="000000"/>
        </w:rPr>
        <w:t>Monitoreo ético</w:t>
      </w:r>
    </w:p>
    <w:p w14:paraId="575FFE05" w14:textId="77777777" w:rsidR="001A5289" w:rsidRDefault="00000000">
      <w:pPr>
        <w:numPr>
          <w:ilvl w:val="0"/>
          <w:numId w:val="4"/>
        </w:numPr>
        <w:pBdr>
          <w:top w:val="nil"/>
          <w:left w:val="nil"/>
          <w:bottom w:val="nil"/>
          <w:right w:val="nil"/>
          <w:between w:val="nil"/>
        </w:pBdr>
        <w:spacing w:after="0"/>
        <w:ind w:left="1134" w:hanging="708"/>
        <w:jc w:val="both"/>
        <w:rPr>
          <w:color w:val="000000"/>
        </w:rPr>
      </w:pPr>
      <w:r>
        <w:rPr>
          <w:color w:val="000000"/>
        </w:rPr>
        <w:t>Funcionamiento de una reunión tipo del Comité de Ética</w:t>
      </w:r>
    </w:p>
    <w:p w14:paraId="18A0DFF5" w14:textId="77777777" w:rsidR="001A5289" w:rsidRDefault="00000000" w:rsidP="006B3257">
      <w:pPr>
        <w:pBdr>
          <w:top w:val="nil"/>
          <w:left w:val="nil"/>
          <w:bottom w:val="nil"/>
          <w:right w:val="nil"/>
          <w:between w:val="nil"/>
        </w:pBdr>
        <w:tabs>
          <w:tab w:val="left" w:pos="1416"/>
          <w:tab w:val="left" w:pos="2124"/>
          <w:tab w:val="left" w:pos="2832"/>
          <w:tab w:val="left" w:pos="3540"/>
          <w:tab w:val="center" w:pos="4745"/>
        </w:tabs>
        <w:spacing w:after="0"/>
        <w:ind w:left="851"/>
        <w:jc w:val="both"/>
        <w:rPr>
          <w:color w:val="000000"/>
        </w:rPr>
      </w:pPr>
      <w:r>
        <w:t xml:space="preserve">6.1 </w:t>
      </w:r>
      <w:r>
        <w:rPr>
          <w:color w:val="000000"/>
        </w:rPr>
        <w:t>Quórum y Coordinación</w:t>
      </w:r>
      <w:r>
        <w:rPr>
          <w:color w:val="000000"/>
        </w:rPr>
        <w:tab/>
      </w:r>
    </w:p>
    <w:p w14:paraId="6EBC812F" w14:textId="77777777" w:rsidR="001A5289" w:rsidRDefault="00000000" w:rsidP="006B3257">
      <w:pPr>
        <w:pBdr>
          <w:top w:val="nil"/>
          <w:left w:val="nil"/>
          <w:bottom w:val="nil"/>
          <w:right w:val="nil"/>
          <w:between w:val="nil"/>
        </w:pBdr>
        <w:spacing w:after="0"/>
        <w:ind w:left="851"/>
        <w:jc w:val="both"/>
        <w:rPr>
          <w:color w:val="000000"/>
        </w:rPr>
      </w:pPr>
      <w:r>
        <w:t xml:space="preserve">6.2 </w:t>
      </w:r>
      <w:r>
        <w:rPr>
          <w:color w:val="000000"/>
        </w:rPr>
        <w:t>Desarrollo de la reunión</w:t>
      </w:r>
    </w:p>
    <w:p w14:paraId="50B4D758" w14:textId="77777777" w:rsidR="001A5289" w:rsidRDefault="00000000" w:rsidP="006B3257">
      <w:pPr>
        <w:pBdr>
          <w:top w:val="nil"/>
          <w:left w:val="nil"/>
          <w:bottom w:val="nil"/>
          <w:right w:val="nil"/>
          <w:between w:val="nil"/>
        </w:pBdr>
        <w:spacing w:after="0"/>
        <w:ind w:left="851"/>
        <w:jc w:val="both"/>
        <w:rPr>
          <w:color w:val="000000"/>
        </w:rPr>
      </w:pPr>
      <w:r>
        <w:t xml:space="preserve">6.3 </w:t>
      </w:r>
      <w:r>
        <w:rPr>
          <w:color w:val="000000"/>
        </w:rPr>
        <w:t>Conflicto de Intereses</w:t>
      </w:r>
    </w:p>
    <w:p w14:paraId="44B61AC4" w14:textId="77777777" w:rsidR="001A5289" w:rsidRDefault="00000000" w:rsidP="006B3257">
      <w:pPr>
        <w:pBdr>
          <w:top w:val="nil"/>
          <w:left w:val="nil"/>
          <w:bottom w:val="nil"/>
          <w:right w:val="nil"/>
          <w:between w:val="nil"/>
        </w:pBdr>
        <w:spacing w:after="0"/>
        <w:ind w:left="851"/>
        <w:jc w:val="both"/>
        <w:rPr>
          <w:color w:val="000000"/>
        </w:rPr>
      </w:pPr>
      <w:r>
        <w:t xml:space="preserve">6.4 </w:t>
      </w:r>
      <w:r>
        <w:rPr>
          <w:color w:val="000000"/>
        </w:rPr>
        <w:t>Procedimientos especiales para situaciones de emergencia sanitaria</w:t>
      </w:r>
    </w:p>
    <w:p w14:paraId="192DBC34" w14:textId="77777777" w:rsidR="001A5289" w:rsidRDefault="00000000" w:rsidP="006B3257">
      <w:pPr>
        <w:pBdr>
          <w:top w:val="nil"/>
          <w:left w:val="nil"/>
          <w:bottom w:val="nil"/>
          <w:right w:val="nil"/>
          <w:between w:val="nil"/>
        </w:pBdr>
        <w:spacing w:after="0"/>
        <w:ind w:left="851"/>
        <w:jc w:val="both"/>
        <w:rPr>
          <w:color w:val="000000"/>
        </w:rPr>
      </w:pPr>
      <w:r>
        <w:t xml:space="preserve">6.5 </w:t>
      </w:r>
      <w:r>
        <w:rPr>
          <w:color w:val="000000"/>
        </w:rPr>
        <w:t>Aprobaciones expeditivas del Comité de Ética</w:t>
      </w:r>
    </w:p>
    <w:p w14:paraId="0A99D90E" w14:textId="77777777" w:rsidR="001A5289" w:rsidRDefault="00000000" w:rsidP="006B3257">
      <w:pPr>
        <w:pBdr>
          <w:top w:val="nil"/>
          <w:left w:val="nil"/>
          <w:bottom w:val="nil"/>
          <w:right w:val="nil"/>
          <w:between w:val="nil"/>
        </w:pBdr>
        <w:spacing w:after="0"/>
        <w:ind w:left="851"/>
        <w:jc w:val="both"/>
        <w:rPr>
          <w:color w:val="000000"/>
        </w:rPr>
      </w:pPr>
      <w:r>
        <w:t>6.6 Resoluciones y dictámenes del CEI</w:t>
      </w:r>
    </w:p>
    <w:p w14:paraId="4B28B079" w14:textId="77777777" w:rsidR="001A5289" w:rsidRDefault="00000000" w:rsidP="006B3257">
      <w:pPr>
        <w:pBdr>
          <w:top w:val="nil"/>
          <w:left w:val="nil"/>
          <w:bottom w:val="nil"/>
          <w:right w:val="nil"/>
          <w:between w:val="nil"/>
        </w:pBdr>
        <w:spacing w:after="0"/>
        <w:ind w:left="851"/>
        <w:jc w:val="both"/>
        <w:rPr>
          <w:color w:val="000000"/>
        </w:rPr>
      </w:pPr>
      <w:r>
        <w:t xml:space="preserve">6.7 </w:t>
      </w:r>
      <w:r>
        <w:rPr>
          <w:color w:val="000000"/>
        </w:rPr>
        <w:t>Aprobación anual</w:t>
      </w:r>
    </w:p>
    <w:p w14:paraId="7306E93F" w14:textId="77777777" w:rsidR="001A5289" w:rsidRDefault="00000000">
      <w:pPr>
        <w:numPr>
          <w:ilvl w:val="0"/>
          <w:numId w:val="4"/>
        </w:numPr>
        <w:pBdr>
          <w:top w:val="nil"/>
          <w:left w:val="nil"/>
          <w:bottom w:val="nil"/>
          <w:right w:val="nil"/>
          <w:between w:val="nil"/>
        </w:pBdr>
        <w:spacing w:after="0"/>
        <w:ind w:left="1134" w:hanging="708"/>
        <w:jc w:val="both"/>
        <w:rPr>
          <w:color w:val="000000"/>
        </w:rPr>
      </w:pPr>
      <w:r>
        <w:rPr>
          <w:color w:val="000000"/>
        </w:rPr>
        <w:t>Constitución del Comité de Ética en Investigación</w:t>
      </w:r>
    </w:p>
    <w:p w14:paraId="6B2F072D" w14:textId="77777777" w:rsidR="001A5289" w:rsidRDefault="00000000">
      <w:pPr>
        <w:numPr>
          <w:ilvl w:val="1"/>
          <w:numId w:val="4"/>
        </w:numPr>
        <w:pBdr>
          <w:top w:val="none" w:sz="0" w:space="0" w:color="000000"/>
          <w:left w:val="none" w:sz="0" w:space="0" w:color="000000"/>
          <w:bottom w:val="none" w:sz="0" w:space="0" w:color="000000"/>
          <w:right w:val="none" w:sz="0" w:space="0" w:color="000000"/>
          <w:between w:val="nil"/>
        </w:pBdr>
        <w:spacing w:after="0" w:line="240" w:lineRule="auto"/>
        <w:ind w:left="1134" w:hanging="708"/>
        <w:jc w:val="both"/>
        <w:rPr>
          <w:color w:val="000000"/>
        </w:rPr>
      </w:pPr>
      <w:r>
        <w:rPr>
          <w:color w:val="000000"/>
          <w:sz w:val="24"/>
          <w:szCs w:val="24"/>
        </w:rPr>
        <w:t>Procedimiento de elección de los miembros del Comité de Ética en Investigación</w:t>
      </w:r>
    </w:p>
    <w:p w14:paraId="06333BC4" w14:textId="77777777" w:rsidR="001A5289" w:rsidRDefault="00000000">
      <w:pPr>
        <w:numPr>
          <w:ilvl w:val="1"/>
          <w:numId w:val="4"/>
        </w:numPr>
        <w:pBdr>
          <w:top w:val="nil"/>
          <w:left w:val="nil"/>
          <w:bottom w:val="nil"/>
          <w:right w:val="nil"/>
          <w:between w:val="nil"/>
        </w:pBdr>
        <w:spacing w:after="0"/>
        <w:ind w:left="1134" w:hanging="708"/>
        <w:jc w:val="both"/>
        <w:rPr>
          <w:color w:val="000000"/>
        </w:rPr>
      </w:pPr>
      <w:r>
        <w:t xml:space="preserve">Responsabilidades y derechos de </w:t>
      </w:r>
      <w:r>
        <w:rPr>
          <w:color w:val="000000"/>
        </w:rPr>
        <w:t>los Miembros de la Comité de Ética en Investigación</w:t>
      </w:r>
    </w:p>
    <w:p w14:paraId="76888FC3" w14:textId="77777777" w:rsidR="001A5289" w:rsidRDefault="00000000">
      <w:pPr>
        <w:numPr>
          <w:ilvl w:val="0"/>
          <w:numId w:val="4"/>
        </w:numPr>
        <w:pBdr>
          <w:top w:val="nil"/>
          <w:left w:val="nil"/>
          <w:bottom w:val="nil"/>
          <w:right w:val="nil"/>
          <w:between w:val="nil"/>
        </w:pBdr>
        <w:spacing w:after="0"/>
        <w:ind w:left="1134" w:hanging="708"/>
        <w:jc w:val="both"/>
        <w:rPr>
          <w:color w:val="000000"/>
        </w:rPr>
      </w:pPr>
      <w:r>
        <w:t xml:space="preserve">Procedimiento de </w:t>
      </w:r>
      <w:r>
        <w:rPr>
          <w:color w:val="000000"/>
        </w:rPr>
        <w:t>Archivo de Material y documentación del CEI</w:t>
      </w:r>
    </w:p>
    <w:p w14:paraId="70002991" w14:textId="77777777" w:rsidR="001A5289" w:rsidRDefault="00000000">
      <w:pPr>
        <w:numPr>
          <w:ilvl w:val="0"/>
          <w:numId w:val="4"/>
        </w:numPr>
        <w:pBdr>
          <w:top w:val="nil"/>
          <w:left w:val="nil"/>
          <w:bottom w:val="nil"/>
          <w:right w:val="nil"/>
          <w:between w:val="nil"/>
        </w:pBdr>
        <w:spacing w:after="0"/>
        <w:ind w:left="1134" w:hanging="708"/>
        <w:jc w:val="both"/>
      </w:pPr>
      <w:r>
        <w:t xml:space="preserve">Reporte de Eventos Adversos Serios </w:t>
      </w:r>
    </w:p>
    <w:bookmarkEnd w:id="0"/>
    <w:p w14:paraId="51479816" w14:textId="5242CBA9" w:rsidR="006B3257" w:rsidRDefault="006B3257">
      <w:r>
        <w:br w:type="page"/>
      </w:r>
    </w:p>
    <w:p w14:paraId="69610CC6" w14:textId="77777777" w:rsidR="001A5289" w:rsidRDefault="00000000">
      <w:pPr>
        <w:numPr>
          <w:ilvl w:val="0"/>
          <w:numId w:val="19"/>
        </w:numPr>
        <w:spacing w:after="0"/>
        <w:ind w:left="0" w:hanging="2"/>
        <w:jc w:val="both"/>
        <w:rPr>
          <w:u w:val="single"/>
        </w:rPr>
      </w:pPr>
      <w:r>
        <w:rPr>
          <w:b/>
          <w:i/>
          <w:u w:val="single"/>
        </w:rPr>
        <w:lastRenderedPageBreak/>
        <w:t>Definición y objetivos de estos procedimientos</w:t>
      </w:r>
    </w:p>
    <w:p w14:paraId="4B33F7CC" w14:textId="77777777" w:rsidR="001A5289" w:rsidRDefault="001A5289">
      <w:pPr>
        <w:ind w:hanging="2"/>
        <w:jc w:val="both"/>
      </w:pPr>
    </w:p>
    <w:p w14:paraId="23B62E38" w14:textId="77777777" w:rsidR="001A5289" w:rsidRDefault="00000000">
      <w:pPr>
        <w:ind w:hanging="2"/>
        <w:jc w:val="both"/>
      </w:pPr>
      <w:r>
        <w:t>Estos procedimientos reflejan los mecanismos de trabajo utilizados por el Comité de Ética en Investigación, desde su constitución y actualizan los procedimientos escritos confeccionados desde el año 2008 y modificados en abril del año 2024.</w:t>
      </w:r>
    </w:p>
    <w:p w14:paraId="1F17DD68" w14:textId="77777777" w:rsidR="001A5289" w:rsidRDefault="00000000">
      <w:pPr>
        <w:ind w:hanging="2"/>
        <w:jc w:val="both"/>
      </w:pPr>
      <w:r>
        <w:t xml:space="preserve">Estos procedimientos operativos estándar son guías de trabajo para el normal funcionamiento del Comité, en la evaluación de investigaciones en salud. Como tales, estos procedimientos deben actualizarse al periódicamente, de acuerdo de la evolución del conocimiento en el área y a los cambios en las normativas vigentes en la materia y avances tecnológicos en comunicación que faciliten y agilicen la tarea. </w:t>
      </w:r>
    </w:p>
    <w:p w14:paraId="7195A80F" w14:textId="77777777" w:rsidR="001A5289" w:rsidRDefault="00000000">
      <w:pPr>
        <w:ind w:hanging="2"/>
        <w:jc w:val="both"/>
      </w:pPr>
      <w:r>
        <w:t>Los objetivos de estos procedimientos son:</w:t>
      </w:r>
    </w:p>
    <w:p w14:paraId="155D3A04" w14:textId="77777777" w:rsidR="001A5289" w:rsidRDefault="00000000">
      <w:pPr>
        <w:numPr>
          <w:ilvl w:val="0"/>
          <w:numId w:val="5"/>
        </w:numPr>
        <w:pBdr>
          <w:top w:val="nil"/>
          <w:left w:val="nil"/>
          <w:bottom w:val="nil"/>
          <w:right w:val="nil"/>
          <w:between w:val="nil"/>
        </w:pBdr>
        <w:spacing w:after="0"/>
        <w:jc w:val="both"/>
        <w:rPr>
          <w:color w:val="000000"/>
        </w:rPr>
      </w:pPr>
      <w:proofErr w:type="gramStart"/>
      <w:r>
        <w:rPr>
          <w:color w:val="000000"/>
        </w:rPr>
        <w:t>Asegurar</w:t>
      </w:r>
      <w:proofErr w:type="gramEnd"/>
      <w:r>
        <w:rPr>
          <w:color w:val="000000"/>
        </w:rPr>
        <w:t xml:space="preserve"> que todos los miembros del Comité de Ética en Investigación desarrollen su tarea </w:t>
      </w:r>
      <w:proofErr w:type="gramStart"/>
      <w:r>
        <w:rPr>
          <w:color w:val="000000"/>
        </w:rPr>
        <w:t>de acuerdo a</w:t>
      </w:r>
      <w:proofErr w:type="gramEnd"/>
      <w:r>
        <w:rPr>
          <w:color w:val="000000"/>
        </w:rPr>
        <w:t xml:space="preserve"> las pautas de trabajo aquí establecidas,</w:t>
      </w:r>
    </w:p>
    <w:p w14:paraId="4C84B1C4" w14:textId="77777777" w:rsidR="001A5289" w:rsidRDefault="00000000">
      <w:pPr>
        <w:numPr>
          <w:ilvl w:val="0"/>
          <w:numId w:val="5"/>
        </w:numPr>
        <w:pBdr>
          <w:top w:val="nil"/>
          <w:left w:val="nil"/>
          <w:bottom w:val="nil"/>
          <w:right w:val="nil"/>
          <w:between w:val="nil"/>
        </w:pBdr>
        <w:spacing w:after="0"/>
        <w:jc w:val="both"/>
        <w:rPr>
          <w:color w:val="000000"/>
        </w:rPr>
      </w:pPr>
      <w:r>
        <w:rPr>
          <w:color w:val="000000"/>
        </w:rPr>
        <w:t>Contribuir al mejor logro de los objetivos del Comité de Ética en Investigación.</w:t>
      </w:r>
    </w:p>
    <w:p w14:paraId="19A47EDA" w14:textId="77777777" w:rsidR="001A5289" w:rsidRDefault="001A5289">
      <w:pPr>
        <w:ind w:hanging="2"/>
        <w:jc w:val="both"/>
      </w:pPr>
    </w:p>
    <w:p w14:paraId="56A33215" w14:textId="77777777" w:rsidR="001A5289" w:rsidRDefault="00000000">
      <w:pPr>
        <w:numPr>
          <w:ilvl w:val="0"/>
          <w:numId w:val="19"/>
        </w:numPr>
        <w:spacing w:after="0"/>
        <w:ind w:left="0" w:hanging="2"/>
        <w:jc w:val="both"/>
        <w:rPr>
          <w:u w:val="single"/>
        </w:rPr>
      </w:pPr>
      <w:r>
        <w:rPr>
          <w:b/>
          <w:i/>
          <w:u w:val="single"/>
        </w:rPr>
        <w:t>Definición del Comité de Ética en Investigación (CEI)</w:t>
      </w:r>
    </w:p>
    <w:p w14:paraId="4DC53502" w14:textId="77777777" w:rsidR="001A5289" w:rsidRDefault="001A5289">
      <w:pPr>
        <w:ind w:hanging="2"/>
        <w:jc w:val="both"/>
      </w:pPr>
    </w:p>
    <w:p w14:paraId="218F5E5A" w14:textId="77777777" w:rsidR="001A5289" w:rsidRDefault="00000000">
      <w:pPr>
        <w:ind w:hanging="2"/>
        <w:jc w:val="both"/>
      </w:pPr>
      <w:r>
        <w:t>Grupo de personas independiente (del estudio) constituido por profesionales de la salud y por no profesionales, que tiene la responsabilidad de verificar que se protejan la seguridad, integridad y derechos humanos de las personas participantes en el estudio. Considera asimismo la ética general del estudio, reafirmando de este modo públicamente la seguridad de este. El CEI se constituirá y ejercerá sus tareas libres de influencias de aquellas personas que conducen o intervienen en el estudio clínico (por ejemplo, investigadores y patrocinadores).</w:t>
      </w:r>
    </w:p>
    <w:p w14:paraId="14236742" w14:textId="77777777" w:rsidR="001A5289" w:rsidRDefault="001A5289">
      <w:pPr>
        <w:ind w:hanging="2"/>
        <w:jc w:val="both"/>
      </w:pPr>
    </w:p>
    <w:p w14:paraId="2D3D0A2C" w14:textId="77777777" w:rsidR="001A5289" w:rsidRDefault="00000000">
      <w:pPr>
        <w:numPr>
          <w:ilvl w:val="0"/>
          <w:numId w:val="19"/>
        </w:numPr>
        <w:spacing w:after="0"/>
        <w:ind w:left="0" w:hanging="2"/>
        <w:jc w:val="both"/>
        <w:rPr>
          <w:u w:val="single"/>
        </w:rPr>
      </w:pPr>
      <w:r>
        <w:rPr>
          <w:b/>
          <w:i/>
          <w:u w:val="single"/>
        </w:rPr>
        <w:t>Objetivos del Comité de Ética en Investigación</w:t>
      </w:r>
    </w:p>
    <w:p w14:paraId="19BC007F" w14:textId="77777777" w:rsidR="001A5289" w:rsidRDefault="001A5289">
      <w:pPr>
        <w:ind w:hanging="2"/>
        <w:jc w:val="both"/>
      </w:pPr>
    </w:p>
    <w:p w14:paraId="5C6BB8B0" w14:textId="77777777" w:rsidR="001A5289" w:rsidRDefault="00000000">
      <w:pPr>
        <w:numPr>
          <w:ilvl w:val="0"/>
          <w:numId w:val="6"/>
        </w:numPr>
        <w:pBdr>
          <w:top w:val="nil"/>
          <w:left w:val="nil"/>
          <w:bottom w:val="nil"/>
          <w:right w:val="nil"/>
          <w:between w:val="nil"/>
        </w:pBdr>
        <w:spacing w:after="0"/>
        <w:jc w:val="both"/>
        <w:rPr>
          <w:color w:val="000000"/>
        </w:rPr>
      </w:pPr>
      <w:r>
        <w:rPr>
          <w:color w:val="000000"/>
        </w:rPr>
        <w:t>Contribuir al respeto y la salvaguarda de los derechos de los participantes actuales y potenciales en proyectos de investigación. -</w:t>
      </w:r>
    </w:p>
    <w:p w14:paraId="2E56A269" w14:textId="77777777" w:rsidR="001A5289" w:rsidRDefault="00000000">
      <w:pPr>
        <w:numPr>
          <w:ilvl w:val="0"/>
          <w:numId w:val="6"/>
        </w:numPr>
        <w:pBdr>
          <w:top w:val="nil"/>
          <w:left w:val="nil"/>
          <w:bottom w:val="nil"/>
          <w:right w:val="nil"/>
          <w:between w:val="nil"/>
        </w:pBdr>
        <w:spacing w:after="0"/>
        <w:jc w:val="both"/>
        <w:rPr>
          <w:color w:val="000000"/>
        </w:rPr>
      </w:pPr>
      <w:r>
        <w:rPr>
          <w:color w:val="000000"/>
        </w:rPr>
        <w:t>Asegurar, mediante una revisión sistemática, independiente y competente, el cumplimiento de las normas éticas que regulan la investigación clínica en los proyectos que se presentan para su análisis. -</w:t>
      </w:r>
    </w:p>
    <w:p w14:paraId="6463D57B" w14:textId="77777777" w:rsidR="001A5289" w:rsidRDefault="00000000">
      <w:pPr>
        <w:numPr>
          <w:ilvl w:val="0"/>
          <w:numId w:val="6"/>
        </w:numPr>
        <w:pBdr>
          <w:top w:val="nil"/>
          <w:left w:val="nil"/>
          <w:bottom w:val="nil"/>
          <w:right w:val="nil"/>
          <w:between w:val="nil"/>
        </w:pBdr>
        <w:spacing w:after="0"/>
        <w:jc w:val="both"/>
        <w:rPr>
          <w:color w:val="000000"/>
        </w:rPr>
      </w:pPr>
      <w:r>
        <w:rPr>
          <w:color w:val="000000"/>
        </w:rPr>
        <w:t>Contribuir a la formación y actualización de los recursos humanos necesarios para el desarrollo adecuado de los proyectos de investigación. -</w:t>
      </w:r>
    </w:p>
    <w:p w14:paraId="0F2FA48F" w14:textId="77777777" w:rsidR="001A5289" w:rsidRDefault="001A5289">
      <w:pPr>
        <w:pBdr>
          <w:top w:val="nil"/>
          <w:left w:val="nil"/>
          <w:bottom w:val="nil"/>
          <w:right w:val="nil"/>
          <w:between w:val="nil"/>
        </w:pBdr>
        <w:spacing w:line="240" w:lineRule="auto"/>
        <w:ind w:hanging="2"/>
        <w:rPr>
          <w:color w:val="000000"/>
        </w:rPr>
      </w:pPr>
    </w:p>
    <w:p w14:paraId="31C8AC49" w14:textId="77777777" w:rsidR="001A5289" w:rsidRDefault="00000000">
      <w:pPr>
        <w:numPr>
          <w:ilvl w:val="0"/>
          <w:numId w:val="19"/>
        </w:numPr>
        <w:spacing w:after="0"/>
        <w:ind w:left="0" w:hanging="2"/>
        <w:jc w:val="both"/>
      </w:pPr>
      <w:r>
        <w:rPr>
          <w:b/>
          <w:i/>
        </w:rPr>
        <w:t>Relaciones del Comité de Ética de Investigación:</w:t>
      </w:r>
    </w:p>
    <w:p w14:paraId="7A86380B" w14:textId="77777777" w:rsidR="001A5289" w:rsidRDefault="001A5289">
      <w:pPr>
        <w:ind w:hanging="2"/>
        <w:jc w:val="both"/>
      </w:pPr>
    </w:p>
    <w:p w14:paraId="0A2101CC" w14:textId="77777777" w:rsidR="001A5289" w:rsidRDefault="00000000">
      <w:pPr>
        <w:ind w:hanging="2"/>
        <w:jc w:val="both"/>
      </w:pPr>
      <w:r>
        <w:t>Para desarrollar sus funciones, el CEI establecerá las siguientes relaciones en su funcionamiento:</w:t>
      </w:r>
    </w:p>
    <w:p w14:paraId="2F4EB611" w14:textId="77777777" w:rsidR="001A5289" w:rsidRDefault="00000000">
      <w:pPr>
        <w:numPr>
          <w:ilvl w:val="0"/>
          <w:numId w:val="1"/>
        </w:numPr>
        <w:spacing w:after="0"/>
        <w:ind w:left="0" w:hanging="2"/>
        <w:jc w:val="both"/>
      </w:pPr>
      <w:r>
        <w:t xml:space="preserve">Con </w:t>
      </w:r>
      <w:r>
        <w:rPr>
          <w:b/>
        </w:rPr>
        <w:t>Comité Central de Ética</w:t>
      </w:r>
      <w:r>
        <w:t>: El CEI se acreditará y mantendrá una comunicación fluida con el CCE a fin de actuar en armonía con las nuevas disposiciones y reglamentaciones para los CEI de la Ciudad.</w:t>
      </w:r>
    </w:p>
    <w:p w14:paraId="79AB8489" w14:textId="77777777" w:rsidR="001A5289" w:rsidRDefault="00000000">
      <w:pPr>
        <w:numPr>
          <w:ilvl w:val="0"/>
          <w:numId w:val="1"/>
        </w:numPr>
        <w:spacing w:after="0"/>
        <w:ind w:left="0" w:hanging="2"/>
        <w:jc w:val="both"/>
      </w:pPr>
      <w:r>
        <w:t xml:space="preserve"> Con los I</w:t>
      </w:r>
      <w:r>
        <w:rPr>
          <w:b/>
        </w:rPr>
        <w:t>nvestigadores</w:t>
      </w:r>
      <w:r>
        <w:t xml:space="preserve">: El CEI adoptará en todo momento una </w:t>
      </w:r>
      <w:r>
        <w:rPr>
          <w:b/>
        </w:rPr>
        <w:t xml:space="preserve">actitud colaborativa </w:t>
      </w:r>
      <w:r>
        <w:t xml:space="preserve">para que los investigadores puedan concretar el proyecto de investigación. Los temas principales serán: requisitos éticos, técnicos y procedimentales exigidos. Discutirá con los investigadores la pertinencia de una investigación en su sitio </w:t>
      </w:r>
      <w:r>
        <w:lastRenderedPageBreak/>
        <w:t>web y verificará el cumplimiento de todos los requisitos administrativos y legales previos a la aprobación de la investigación.</w:t>
      </w:r>
    </w:p>
    <w:p w14:paraId="44087E38" w14:textId="77777777" w:rsidR="001A5289" w:rsidRDefault="00000000">
      <w:pPr>
        <w:ind w:hanging="2"/>
        <w:jc w:val="both"/>
      </w:pPr>
      <w:r>
        <w:t xml:space="preserve">Una vez aprobada la investigación, seguirá los estudios a través del </w:t>
      </w:r>
      <w:r>
        <w:rPr>
          <w:b/>
        </w:rPr>
        <w:t xml:space="preserve">monitoreo ético </w:t>
      </w:r>
      <w:r>
        <w:t>del desarrollo del Estudio, la estrategia de Reclutamiento y la toma de Consentimiento Informado.</w:t>
      </w:r>
    </w:p>
    <w:p w14:paraId="14DF0D54" w14:textId="77777777" w:rsidR="001A5289" w:rsidRDefault="00000000">
      <w:pPr>
        <w:numPr>
          <w:ilvl w:val="0"/>
          <w:numId w:val="2"/>
        </w:numPr>
        <w:spacing w:after="0"/>
        <w:ind w:left="0" w:hanging="2"/>
        <w:jc w:val="both"/>
      </w:pPr>
      <w:r>
        <w:rPr>
          <w:b/>
        </w:rPr>
        <w:t>Otras Instituciones</w:t>
      </w:r>
    </w:p>
    <w:p w14:paraId="4C0F00F8" w14:textId="77777777" w:rsidR="001A5289" w:rsidRDefault="00000000">
      <w:pPr>
        <w:ind w:hanging="2"/>
        <w:jc w:val="both"/>
      </w:pPr>
      <w:r>
        <w:t>Además, el CEI podrá interactuar con cualquier otra Institución que esté ligada a las investigaciones que este evalúe (ejemplo ANMAT; CONICET; Dirección de Datos Personales del Ministerio de Justicia), siempre que quiera actuar en mejora de la protección de los participantes de una investigación, ya sea de forma directa o indirecta y con otros Comités de Ética y redes de Comités.</w:t>
      </w:r>
    </w:p>
    <w:p w14:paraId="76A4FF6F" w14:textId="77777777" w:rsidR="001A5289" w:rsidRDefault="00000000">
      <w:pPr>
        <w:numPr>
          <w:ilvl w:val="0"/>
          <w:numId w:val="7"/>
        </w:numPr>
        <w:pBdr>
          <w:top w:val="nil"/>
          <w:left w:val="nil"/>
          <w:bottom w:val="nil"/>
          <w:right w:val="nil"/>
          <w:between w:val="nil"/>
        </w:pBdr>
        <w:jc w:val="both"/>
        <w:rPr>
          <w:b/>
          <w:color w:val="000000"/>
        </w:rPr>
      </w:pPr>
      <w:r>
        <w:rPr>
          <w:b/>
          <w:color w:val="000000"/>
        </w:rPr>
        <w:t>Estructura jurídica del CEI IRB: Fundación Henosis</w:t>
      </w:r>
    </w:p>
    <w:p w14:paraId="32E84142" w14:textId="77777777" w:rsidR="001A5289" w:rsidRDefault="00000000">
      <w:pPr>
        <w:ind w:hanging="2"/>
        <w:jc w:val="both"/>
      </w:pPr>
      <w:r>
        <w:t>La Fundación Henosis es una personería jurídica que agrupa, bajo su estructura legal a diferentes proyectos de investigación, docencia y a través de sus proyectos.</w:t>
      </w:r>
    </w:p>
    <w:p w14:paraId="131C453D" w14:textId="77777777" w:rsidR="001A5289" w:rsidRDefault="00000000">
      <w:pPr>
        <w:ind w:hanging="2"/>
        <w:jc w:val="both"/>
      </w:pPr>
      <w:r>
        <w:t>Sus principales proyectos son:</w:t>
      </w:r>
    </w:p>
    <w:p w14:paraId="3E98FAD8" w14:textId="77777777" w:rsidR="001A5289" w:rsidRDefault="00000000" w:rsidP="006B3257">
      <w:pPr>
        <w:pStyle w:val="Prrafodelista"/>
        <w:numPr>
          <w:ilvl w:val="0"/>
          <w:numId w:val="21"/>
        </w:numPr>
        <w:jc w:val="both"/>
      </w:pPr>
      <w:r>
        <w:t>Iniciativa y Reflexión Bioética (IRB): http://irbioetica.com/</w:t>
      </w:r>
    </w:p>
    <w:p w14:paraId="0DDC0777" w14:textId="77777777" w:rsidR="001A5289" w:rsidRDefault="00000000">
      <w:pPr>
        <w:ind w:hanging="2"/>
        <w:jc w:val="both"/>
      </w:pPr>
      <w:r>
        <w:t>Una organización profesional de ética de investigación, donde se profundiza la reflexión filosófica con las regulaciones necesarias para la adecuada protección de sujetos participantes de una investigación. Entre sus acciones se encuentran: el Comité de Ética en investigación acreditado por el Ministerio de salud del Gobierno de la Ciudad de Buenos Aires y el Programa educativo para la Comunidad ACERCA de involucramiento comunitario (http://acercacomunidad.com/), generador de materiales didácticos para la comunidad.</w:t>
      </w:r>
    </w:p>
    <w:p w14:paraId="4D170F49" w14:textId="77777777" w:rsidR="001A5289" w:rsidRDefault="00000000" w:rsidP="006B3257">
      <w:pPr>
        <w:pStyle w:val="Prrafodelista"/>
        <w:numPr>
          <w:ilvl w:val="0"/>
          <w:numId w:val="21"/>
        </w:numPr>
        <w:jc w:val="both"/>
      </w:pPr>
      <w:r>
        <w:t>Centro de Investigación TyT:</w:t>
      </w:r>
    </w:p>
    <w:p w14:paraId="08B2400F" w14:textId="77777777" w:rsidR="001A5289" w:rsidRDefault="00000000">
      <w:pPr>
        <w:ind w:hanging="2"/>
        <w:jc w:val="both"/>
      </w:pPr>
      <w:r>
        <w:t>Centro de investigaciones clínica dedicado a la Reumatología. Dirigido por la Dra. Tamborenea y el Dr. Javier Toibaro</w:t>
      </w:r>
    </w:p>
    <w:p w14:paraId="39503F70" w14:textId="77777777" w:rsidR="001A5289" w:rsidRDefault="00000000">
      <w:pPr>
        <w:numPr>
          <w:ilvl w:val="0"/>
          <w:numId w:val="19"/>
        </w:numPr>
        <w:spacing w:after="0"/>
        <w:ind w:left="0" w:hanging="2"/>
        <w:jc w:val="both"/>
        <w:rPr>
          <w:u w:val="single"/>
        </w:rPr>
      </w:pPr>
      <w:r>
        <w:rPr>
          <w:b/>
          <w:i/>
          <w:u w:val="single"/>
        </w:rPr>
        <w:t>Funciones, Operaciones y Responsabilidades</w:t>
      </w:r>
    </w:p>
    <w:p w14:paraId="569E8A2C" w14:textId="77777777" w:rsidR="001A5289" w:rsidRDefault="001A5289">
      <w:pPr>
        <w:spacing w:after="0" w:line="240" w:lineRule="auto"/>
        <w:jc w:val="both"/>
      </w:pPr>
    </w:p>
    <w:p w14:paraId="1B2795B3" w14:textId="77777777" w:rsidR="001A5289" w:rsidRDefault="00000000">
      <w:pPr>
        <w:spacing w:after="240" w:line="240" w:lineRule="auto"/>
        <w:jc w:val="both"/>
        <w:rPr>
          <w:color w:val="000000"/>
        </w:rPr>
      </w:pPr>
      <w:r>
        <w:rPr>
          <w:color w:val="000000"/>
        </w:rPr>
        <w:t>Para cumplimentar adecuadamente con sus objetivos primarios, el Comité Iniciativa y Reflexión Bioética (IRB) debe:</w:t>
      </w:r>
    </w:p>
    <w:p w14:paraId="58A6B417" w14:textId="77777777" w:rsidR="001A5289" w:rsidRDefault="00000000">
      <w:pPr>
        <w:numPr>
          <w:ilvl w:val="0"/>
          <w:numId w:val="7"/>
        </w:numPr>
        <w:spacing w:after="240" w:line="240" w:lineRule="auto"/>
        <w:jc w:val="both"/>
      </w:pPr>
      <w:r>
        <w:t>Confeccionar y cumplir con procedimientos operativos estrictos propios, los cuales deben actualizarse periódicamente y confeccionarse de acuerdo con normativas nacionales e internacionales vigentes. -</w:t>
      </w:r>
    </w:p>
    <w:p w14:paraId="0E57BBD0" w14:textId="77777777" w:rsidR="001A5289" w:rsidRDefault="00000000">
      <w:pPr>
        <w:numPr>
          <w:ilvl w:val="0"/>
          <w:numId w:val="7"/>
        </w:numPr>
        <w:spacing w:after="240" w:line="240" w:lineRule="auto"/>
        <w:jc w:val="both"/>
      </w:pPr>
      <w:r>
        <w:t>Revisar los aspectos científicos y éticos del proyecto, incluyendo las características metodológicas que pudieran tener relevancia. -</w:t>
      </w:r>
    </w:p>
    <w:p w14:paraId="56CCCBCA" w14:textId="77777777" w:rsidR="001A5289" w:rsidRDefault="00000000">
      <w:pPr>
        <w:numPr>
          <w:ilvl w:val="0"/>
          <w:numId w:val="7"/>
        </w:numPr>
        <w:spacing w:after="240" w:line="240" w:lineRule="auto"/>
        <w:jc w:val="both"/>
      </w:pPr>
      <w:r>
        <w:t>Evaluar la idoneidad profesional del equipo de investigación y su respeto por las normas que regulan la investigación clínica, mediante la revisión de los antecedentes. -</w:t>
      </w:r>
    </w:p>
    <w:p w14:paraId="09B2EB30" w14:textId="77777777" w:rsidR="001A5289" w:rsidRDefault="00000000">
      <w:pPr>
        <w:numPr>
          <w:ilvl w:val="0"/>
          <w:numId w:val="7"/>
        </w:numPr>
        <w:spacing w:after="240" w:line="240" w:lineRule="auto"/>
        <w:jc w:val="both"/>
      </w:pPr>
      <w:r>
        <w:t>Expedirse en un lapso razonable acerca de los resultados de la evaluación de los proyectos en las siguientes categorías:</w:t>
      </w:r>
    </w:p>
    <w:p w14:paraId="2FF54C02" w14:textId="77777777" w:rsidR="001A5289" w:rsidRDefault="00000000" w:rsidP="006B3257">
      <w:pPr>
        <w:numPr>
          <w:ilvl w:val="0"/>
          <w:numId w:val="7"/>
        </w:numPr>
        <w:spacing w:after="120" w:line="240" w:lineRule="auto"/>
        <w:ind w:left="1984" w:hanging="357"/>
        <w:jc w:val="both"/>
      </w:pPr>
      <w:r>
        <w:t>Aprobación</w:t>
      </w:r>
    </w:p>
    <w:p w14:paraId="7071ABB6" w14:textId="77777777" w:rsidR="001A5289" w:rsidRDefault="00000000" w:rsidP="006B3257">
      <w:pPr>
        <w:numPr>
          <w:ilvl w:val="0"/>
          <w:numId w:val="7"/>
        </w:numPr>
        <w:spacing w:after="120" w:line="240" w:lineRule="auto"/>
        <w:ind w:left="1984" w:hanging="357"/>
        <w:jc w:val="both"/>
      </w:pPr>
      <w:r>
        <w:t>Desaprobación</w:t>
      </w:r>
    </w:p>
    <w:p w14:paraId="53D54DCB" w14:textId="77777777" w:rsidR="001A5289" w:rsidRDefault="00000000" w:rsidP="006B3257">
      <w:pPr>
        <w:numPr>
          <w:ilvl w:val="0"/>
          <w:numId w:val="7"/>
        </w:numPr>
        <w:spacing w:after="120" w:line="240" w:lineRule="auto"/>
        <w:ind w:left="1984" w:hanging="357"/>
        <w:jc w:val="both"/>
      </w:pPr>
      <w:r>
        <w:t>Requerimiento de cambios o aclaraciones para la aprobación</w:t>
      </w:r>
    </w:p>
    <w:p w14:paraId="39163525" w14:textId="77777777" w:rsidR="001A5289" w:rsidRDefault="00000000">
      <w:pPr>
        <w:numPr>
          <w:ilvl w:val="0"/>
          <w:numId w:val="7"/>
        </w:numPr>
        <w:spacing w:after="240" w:line="240" w:lineRule="auto"/>
        <w:jc w:val="both"/>
      </w:pPr>
      <w:r>
        <w:t>Poseer potestad para solicitar la suspensión, retirar la aprobación o solicitar auditoría, inspección o monitoreo de un proyecto a los organismos que considere necesarios. -</w:t>
      </w:r>
    </w:p>
    <w:p w14:paraId="2401A276" w14:textId="77777777" w:rsidR="001A5289" w:rsidRDefault="00000000">
      <w:pPr>
        <w:numPr>
          <w:ilvl w:val="0"/>
          <w:numId w:val="7"/>
        </w:numPr>
        <w:spacing w:after="240" w:line="240" w:lineRule="auto"/>
        <w:jc w:val="both"/>
      </w:pPr>
      <w:r>
        <w:lastRenderedPageBreak/>
        <w:t>Realizar evaluaciones periódicas, con un mínimo de una vez al año de los estudios en curso. -</w:t>
      </w:r>
    </w:p>
    <w:p w14:paraId="6DC2506C" w14:textId="77777777" w:rsidR="001A5289" w:rsidRDefault="00000000">
      <w:pPr>
        <w:numPr>
          <w:ilvl w:val="0"/>
          <w:numId w:val="7"/>
        </w:numPr>
        <w:spacing w:after="240" w:line="240" w:lineRule="auto"/>
        <w:jc w:val="both"/>
      </w:pPr>
      <w:r>
        <w:t>Revisar los reembolsos a los sujetos en estudio, asegurando que no exista coerción. -</w:t>
      </w:r>
    </w:p>
    <w:p w14:paraId="52942AFB" w14:textId="1A15806E" w:rsidR="001A5289" w:rsidRDefault="00000000">
      <w:pPr>
        <w:numPr>
          <w:ilvl w:val="0"/>
          <w:numId w:val="7"/>
        </w:numPr>
        <w:spacing w:after="240" w:line="240" w:lineRule="auto"/>
        <w:jc w:val="both"/>
      </w:pPr>
      <w:r>
        <w:t xml:space="preserve">Asegurar la existencia de mecanismos de compensación a los sujetos, en caso de daño vinculado al estudio. </w:t>
      </w:r>
    </w:p>
    <w:p w14:paraId="1941C0D1" w14:textId="77777777" w:rsidR="001A5289" w:rsidRDefault="00000000">
      <w:pPr>
        <w:numPr>
          <w:ilvl w:val="0"/>
          <w:numId w:val="7"/>
        </w:numPr>
        <w:spacing w:after="240" w:line="240" w:lineRule="auto"/>
        <w:jc w:val="both"/>
      </w:pPr>
      <w:r>
        <w:t>Evaluar el pago previsto para los investigadores, y asegurar que no exista conflicto entre el monto y la decisión de promover la inclusión, mantenimiento o salida de sujetos del estudio. -</w:t>
      </w:r>
    </w:p>
    <w:p w14:paraId="0A8EDF68" w14:textId="250D591D" w:rsidR="001A5289" w:rsidRDefault="00000000">
      <w:pPr>
        <w:numPr>
          <w:ilvl w:val="0"/>
          <w:numId w:val="7"/>
        </w:numPr>
        <w:spacing w:after="240" w:line="240" w:lineRule="auto"/>
        <w:jc w:val="both"/>
      </w:pPr>
      <w:r>
        <w:t xml:space="preserve">Asegurar la confidencialidad en el manejo de la información. Con este fin los miembros del </w:t>
      </w:r>
      <w:r w:rsidR="006B3257">
        <w:t>CEI</w:t>
      </w:r>
      <w:r>
        <w:t xml:space="preserve"> mantienen actualizado su compromiso mediante la firma de un acuerdo de confidencialidad. -</w:t>
      </w:r>
    </w:p>
    <w:p w14:paraId="261D4537" w14:textId="77777777" w:rsidR="001A5289" w:rsidRDefault="00000000">
      <w:pPr>
        <w:numPr>
          <w:ilvl w:val="0"/>
          <w:numId w:val="7"/>
        </w:numPr>
        <w:spacing w:after="240" w:line="240" w:lineRule="auto"/>
        <w:jc w:val="both"/>
      </w:pPr>
      <w:r>
        <w:t>Promover y organizar programas de formación continua en aspectos éticos y buenas prácticas de la investigación clínica, dirigidos a investigadores nóveles y formados. -</w:t>
      </w:r>
    </w:p>
    <w:p w14:paraId="4BF51DCE" w14:textId="77777777" w:rsidR="001A5289" w:rsidRDefault="00000000">
      <w:pPr>
        <w:numPr>
          <w:ilvl w:val="0"/>
          <w:numId w:val="7"/>
        </w:numPr>
        <w:spacing w:after="240" w:line="240" w:lineRule="auto"/>
        <w:jc w:val="both"/>
      </w:pPr>
      <w:r>
        <w:t>Promover la formación continua de los miembros del CEI. -</w:t>
      </w:r>
    </w:p>
    <w:p w14:paraId="78E5ABEE" w14:textId="77777777" w:rsidR="006B3257" w:rsidRPr="006B3257" w:rsidRDefault="00000000" w:rsidP="006B3257">
      <w:pPr>
        <w:numPr>
          <w:ilvl w:val="0"/>
          <w:numId w:val="7"/>
        </w:numPr>
        <w:spacing w:after="240" w:line="240" w:lineRule="auto"/>
        <w:jc w:val="both"/>
        <w:rPr>
          <w:u w:val="single"/>
        </w:rPr>
      </w:pPr>
      <w:r>
        <w:t>Asegurar de manera fehaciente el cumplimiento por parte de investigadores y patrocinadores de las normas que exige la Ley 3301 en el ámbito de la Ciudad y las directivas del Comité Central de Ética de Investigación del Ministerio de Salud del GCBA.</w:t>
      </w:r>
    </w:p>
    <w:p w14:paraId="457CF243" w14:textId="77777777" w:rsidR="006B3257" w:rsidRDefault="006B3257" w:rsidP="006B3257">
      <w:pPr>
        <w:spacing w:after="240" w:line="240" w:lineRule="auto"/>
        <w:ind w:left="358"/>
        <w:jc w:val="both"/>
        <w:rPr>
          <w:b/>
        </w:rPr>
      </w:pPr>
    </w:p>
    <w:p w14:paraId="721F09E4" w14:textId="1E01C8B1" w:rsidR="001A5289" w:rsidRDefault="00000000" w:rsidP="006B3257">
      <w:pPr>
        <w:spacing w:after="240" w:line="240" w:lineRule="auto"/>
        <w:ind w:left="358"/>
        <w:jc w:val="both"/>
        <w:rPr>
          <w:u w:val="single"/>
        </w:rPr>
      </w:pPr>
      <w:r>
        <w:rPr>
          <w:b/>
        </w:rPr>
        <w:t>5.1</w:t>
      </w:r>
      <w:r>
        <w:rPr>
          <w:b/>
          <w:u w:val="single"/>
        </w:rPr>
        <w:t xml:space="preserve"> Monitoreo</w:t>
      </w:r>
      <w:r>
        <w:rPr>
          <w:u w:val="single"/>
        </w:rPr>
        <w:t xml:space="preserve"> </w:t>
      </w:r>
      <w:r w:rsidRPr="006B3257">
        <w:rPr>
          <w:b/>
          <w:bCs/>
          <w:u w:val="single"/>
        </w:rPr>
        <w:t>ético</w:t>
      </w:r>
      <w:r>
        <w:rPr>
          <w:u w:val="single"/>
        </w:rPr>
        <w:t xml:space="preserve"> (ver apéndice X “Plan de monitoreo ético”)</w:t>
      </w:r>
    </w:p>
    <w:p w14:paraId="2BCB74E7" w14:textId="77777777" w:rsidR="001A5289" w:rsidRDefault="001A5289">
      <w:pPr>
        <w:ind w:hanging="2"/>
        <w:jc w:val="center"/>
        <w:rPr>
          <w:u w:val="single"/>
        </w:rPr>
      </w:pPr>
    </w:p>
    <w:p w14:paraId="37508C2C" w14:textId="4C52F87D" w:rsidR="001A5289" w:rsidRDefault="006B3257" w:rsidP="006B3257">
      <w:pPr>
        <w:keepNext/>
        <w:pBdr>
          <w:top w:val="nil"/>
          <w:left w:val="nil"/>
          <w:bottom w:val="nil"/>
          <w:right w:val="nil"/>
          <w:between w:val="nil"/>
        </w:pBdr>
        <w:spacing w:after="0" w:line="360" w:lineRule="auto"/>
        <w:ind w:left="426"/>
        <w:rPr>
          <w:color w:val="000000"/>
        </w:rPr>
      </w:pPr>
      <w:r>
        <w:rPr>
          <w:color w:val="000000"/>
          <w:sz w:val="24"/>
          <w:szCs w:val="24"/>
        </w:rPr>
        <w:t>De acuerdo con las potestades del Comité, a la Ley 3301 de la Ciudad de Buenos Aires y a la disposición 6677/10 de la ANMAT, el Comité realizará monitores éticos con el fin de:</w:t>
      </w:r>
    </w:p>
    <w:p w14:paraId="281E4E0D" w14:textId="77777777" w:rsidR="001A5289" w:rsidRDefault="00000000" w:rsidP="006B3257">
      <w:pPr>
        <w:numPr>
          <w:ilvl w:val="0"/>
          <w:numId w:val="20"/>
        </w:numPr>
        <w:spacing w:after="0" w:line="360" w:lineRule="auto"/>
        <w:ind w:left="426" w:firstLine="0"/>
      </w:pPr>
      <w:r>
        <w:t>Mejorar la calidad ética de los estudios, elevando los niveles de protección de los derechos e intereses de los sujetos en investigación.</w:t>
      </w:r>
    </w:p>
    <w:p w14:paraId="2DA508F0" w14:textId="77777777" w:rsidR="001A5289" w:rsidRDefault="00000000" w:rsidP="006B3257">
      <w:pPr>
        <w:numPr>
          <w:ilvl w:val="0"/>
          <w:numId w:val="20"/>
        </w:numPr>
        <w:spacing w:after="0" w:line="360" w:lineRule="auto"/>
        <w:ind w:left="426" w:firstLine="0"/>
      </w:pPr>
      <w:r>
        <w:t>Asegurar durante la realización de la investigación el cumplimiento de las normativas ético-legales y las decisiones del Comité.</w:t>
      </w:r>
    </w:p>
    <w:p w14:paraId="2F54AC37" w14:textId="77777777" w:rsidR="001A5289" w:rsidRDefault="00000000" w:rsidP="006B3257">
      <w:pPr>
        <w:numPr>
          <w:ilvl w:val="0"/>
          <w:numId w:val="20"/>
        </w:numPr>
        <w:spacing w:after="0" w:line="360" w:lineRule="auto"/>
        <w:ind w:left="426" w:firstLine="0"/>
      </w:pPr>
      <w:r>
        <w:t>Acercar a los Sujetos de Investigación (SI) al Comité de Ética y sus funciones.</w:t>
      </w:r>
    </w:p>
    <w:p w14:paraId="5E5F8954" w14:textId="77777777" w:rsidR="001A5289" w:rsidRDefault="00000000" w:rsidP="006B3257">
      <w:pPr>
        <w:numPr>
          <w:ilvl w:val="0"/>
          <w:numId w:val="20"/>
        </w:numPr>
        <w:spacing w:after="0" w:line="360" w:lineRule="auto"/>
        <w:ind w:left="426" w:firstLine="0"/>
      </w:pPr>
      <w:r>
        <w:t>Cumplir con la resolución del ANMAT 6677/10.</w:t>
      </w:r>
    </w:p>
    <w:p w14:paraId="12244312" w14:textId="77777777" w:rsidR="001A5289" w:rsidRDefault="001A5289">
      <w:pPr>
        <w:ind w:hanging="2"/>
        <w:jc w:val="both"/>
      </w:pPr>
    </w:p>
    <w:p w14:paraId="142DBE11" w14:textId="77777777" w:rsidR="001A5289" w:rsidRDefault="00000000">
      <w:pPr>
        <w:ind w:hanging="2"/>
        <w:jc w:val="both"/>
        <w:rPr>
          <w:u w:val="single"/>
        </w:rPr>
      </w:pPr>
      <w:r>
        <w:rPr>
          <w:b/>
        </w:rPr>
        <w:t xml:space="preserve">6- </w:t>
      </w:r>
      <w:r>
        <w:rPr>
          <w:b/>
          <w:i/>
          <w:u w:val="single"/>
        </w:rPr>
        <w:t>Funcionamiento de una reunión tipo del Comité de Ética en Investigación</w:t>
      </w:r>
    </w:p>
    <w:p w14:paraId="39E15251" w14:textId="77777777" w:rsidR="001A5289" w:rsidRDefault="001A5289">
      <w:pPr>
        <w:ind w:hanging="2"/>
        <w:jc w:val="both"/>
      </w:pPr>
    </w:p>
    <w:p w14:paraId="141FB37D" w14:textId="77777777" w:rsidR="001A5289" w:rsidRDefault="00000000">
      <w:pPr>
        <w:ind w:hanging="2"/>
        <w:jc w:val="both"/>
      </w:pPr>
      <w:r>
        <w:t>El Comité se reúne los Jueves a las 19 hs. La duración estimada de las reuniones es de 2 horas, adecuándose a las necesidades propias de cada reunión.</w:t>
      </w:r>
    </w:p>
    <w:p w14:paraId="1F356F85" w14:textId="77777777" w:rsidR="001A5289" w:rsidRDefault="00000000">
      <w:pPr>
        <w:ind w:hanging="2"/>
        <w:jc w:val="both"/>
      </w:pPr>
      <w:r>
        <w:t xml:space="preserve">Las reuniones podrán ser presenciales, virtuales o semipresenciales. La metodología la decidirá el CEI, en su conjunto, de acuerdo con la mejor manera de asegurar su funcionamiento.  En caso de requerir una reunión presencial se realizará en la sede de la Fundación IBIS, Urquiza 358 de la Ciudad de Buenos Aires. En la sede del CEI se cuenta con los siguientes requisitos: Lugar de reunión, teléfono, conexión a internet y armarios con llave para el guardado de los protocolos. </w:t>
      </w:r>
    </w:p>
    <w:p w14:paraId="60040221" w14:textId="77777777" w:rsidR="001A5289" w:rsidRDefault="001A5289">
      <w:pPr>
        <w:ind w:hanging="2"/>
        <w:jc w:val="both"/>
      </w:pPr>
    </w:p>
    <w:p w14:paraId="14D28A67" w14:textId="77777777" w:rsidR="001A5289" w:rsidRDefault="00000000">
      <w:pPr>
        <w:ind w:hanging="2"/>
        <w:jc w:val="both"/>
      </w:pPr>
      <w:r>
        <w:t xml:space="preserve">                    6</w:t>
      </w:r>
      <w:r w:rsidRPr="006B3257">
        <w:t>.1</w:t>
      </w:r>
      <w:r>
        <w:t xml:space="preserve"> </w:t>
      </w:r>
      <w:r>
        <w:rPr>
          <w:u w:val="single"/>
        </w:rPr>
        <w:t>Quórum</w:t>
      </w:r>
      <w:r>
        <w:rPr>
          <w:i/>
          <w:u w:val="single"/>
        </w:rPr>
        <w:t xml:space="preserve"> y Coordinación</w:t>
      </w:r>
    </w:p>
    <w:p w14:paraId="6C143FCC" w14:textId="77777777" w:rsidR="001A5289" w:rsidRDefault="00000000">
      <w:pPr>
        <w:ind w:hanging="2"/>
        <w:jc w:val="both"/>
      </w:pPr>
      <w:r>
        <w:t xml:space="preserve">El quórum para sesionar requiere de la presencia de la mayoría simple de los miembros. </w:t>
      </w:r>
    </w:p>
    <w:p w14:paraId="5FE05FA8" w14:textId="77777777" w:rsidR="001A5289" w:rsidRDefault="00000000">
      <w:pPr>
        <w:ind w:hanging="2"/>
        <w:jc w:val="both"/>
      </w:pPr>
      <w:r>
        <w:t>Cuando un integrante del Comité se encuentra con licencia ordinaria o extraordinaria, su inclusión no será considerada a la hora de conformar el quórum.</w:t>
      </w:r>
    </w:p>
    <w:p w14:paraId="3DC29543" w14:textId="77777777" w:rsidR="001A5289" w:rsidRDefault="00000000">
      <w:pPr>
        <w:ind w:hanging="2"/>
        <w:jc w:val="both"/>
      </w:pPr>
      <w:r>
        <w:t>Cuando un integrante del Comité no está presente en la reunión por presentar conflicto de interés con el tema tratado, su ausencia no será considerada en la disminución del Quórum.</w:t>
      </w:r>
    </w:p>
    <w:p w14:paraId="6CE4EE06" w14:textId="77777777" w:rsidR="001A5289" w:rsidRDefault="00000000">
      <w:pPr>
        <w:ind w:hanging="2"/>
        <w:jc w:val="both"/>
      </w:pPr>
      <w:r>
        <w:t xml:space="preserve"> El quórum se determina para el inicio de la sesión. Cualquier modificación que sufriera este en el transcurso de esta, no impedirá el normal desarrollo de la reunión ni la toma de decisiones. Solo se considerará, si la cantidad de miembros, que por diferentes motivos abandonase la reunión, llevará está a un mínimo menor a 3 miembros.</w:t>
      </w:r>
    </w:p>
    <w:p w14:paraId="258C4F59" w14:textId="77777777" w:rsidR="001A5289" w:rsidRDefault="00000000">
      <w:pPr>
        <w:ind w:hanging="2"/>
        <w:jc w:val="both"/>
      </w:pPr>
      <w:r>
        <w:t>En caso de ausencia del Coordinador del Comité, este, o en su caso los miembros del Comité presentes designarán a un Coordinador suplente.</w:t>
      </w:r>
    </w:p>
    <w:p w14:paraId="12CCC3DB" w14:textId="77777777" w:rsidR="001A5289" w:rsidRDefault="00000000">
      <w:pPr>
        <w:ind w:hanging="2"/>
        <w:jc w:val="both"/>
      </w:pPr>
      <w:r>
        <w:t xml:space="preserve"> Criterios de diversidad para el Quorum: para establecer el quórum mínimo en una reunión se respetará la diversidad de profesiones (médicos y no médicos). Si un estudio requiere aumentar la diversidad por cuestiones específicas, se pospondrá su evaluación hasta cumplimentar con el quórum que exceda el mínimo de funcionamiento</w:t>
      </w:r>
    </w:p>
    <w:p w14:paraId="548256B7" w14:textId="77777777" w:rsidR="001A5289" w:rsidRDefault="00000000">
      <w:pPr>
        <w:ind w:hanging="2"/>
        <w:jc w:val="both"/>
        <w:rPr>
          <w:i/>
          <w:u w:val="single"/>
        </w:rPr>
      </w:pPr>
      <w:r>
        <w:rPr>
          <w:i/>
          <w:u w:val="single"/>
        </w:rPr>
        <w:t>Responsabilidades del Coordinador del CEI</w:t>
      </w:r>
    </w:p>
    <w:p w14:paraId="27458020" w14:textId="77777777" w:rsidR="001A5289" w:rsidRDefault="00000000">
      <w:pPr>
        <w:ind w:hanging="2"/>
        <w:jc w:val="both"/>
      </w:pPr>
      <w:r>
        <w:t xml:space="preserve">El Coordinador será elegido por y entre los integrantes del comité y ejercerá el cargo por 3 años, con posibilidad de ser reelegido. </w:t>
      </w:r>
    </w:p>
    <w:p w14:paraId="305116B4" w14:textId="77777777" w:rsidR="001A5289" w:rsidRDefault="00000000">
      <w:pPr>
        <w:ind w:hanging="2"/>
        <w:jc w:val="both"/>
      </w:pPr>
      <w:r>
        <w:rPr>
          <w:color w:val="000000"/>
        </w:rPr>
        <w:t xml:space="preserve">Será responsable de la convocatoria para la designación de los nuevos miembros, de presidir las reuniones y por razones fundadas, delegar funciones en un miembro del Comité, convocar a reuniones extraordinarias, hacer cumplir los lineamientos de los Procedimientos operativos, representar al comité dentro y fuera de la Institución, mantener el orden de los procedimientos de discusión respetando y haciendo respetar la opinión de todos los miembros que manifiesten su intención de hacer oír su voz y voto y por último, evaluar la necesidad de los casos de resolución rápida. Será responsable de la comunicación </w:t>
      </w:r>
      <w:r>
        <w:t>externa del Comité</w:t>
      </w:r>
      <w:r>
        <w:rPr>
          <w:color w:val="000000"/>
        </w:rPr>
        <w:t xml:space="preserve"> con el propósito de cumplir con las tareas vinculadas al fortalecimiento y proyección. Será responsable de proponer actividades de formación internas y externas y planes de capacitación.</w:t>
      </w:r>
    </w:p>
    <w:p w14:paraId="31E0D161" w14:textId="77777777" w:rsidR="001A5289" w:rsidRDefault="001A5289">
      <w:pPr>
        <w:ind w:hanging="2"/>
        <w:jc w:val="both"/>
      </w:pPr>
    </w:p>
    <w:p w14:paraId="18CD55D9" w14:textId="77777777" w:rsidR="001A5289" w:rsidRDefault="00000000">
      <w:pPr>
        <w:ind w:hanging="2"/>
        <w:jc w:val="both"/>
        <w:rPr>
          <w:u w:val="single"/>
        </w:rPr>
      </w:pPr>
      <w:r>
        <w:t xml:space="preserve">               6.2</w:t>
      </w:r>
      <w:r>
        <w:rPr>
          <w:u w:val="single"/>
        </w:rPr>
        <w:t xml:space="preserve"> </w:t>
      </w:r>
      <w:r>
        <w:rPr>
          <w:i/>
          <w:u w:val="single"/>
        </w:rPr>
        <w:t>Desarrollo de la reunión</w:t>
      </w:r>
      <w:r>
        <w:rPr>
          <w:u w:val="single"/>
        </w:rPr>
        <w:t xml:space="preserve"> </w:t>
      </w:r>
    </w:p>
    <w:p w14:paraId="186336FB" w14:textId="77777777" w:rsidR="001A5289" w:rsidRDefault="00000000">
      <w:pPr>
        <w:ind w:hanging="2"/>
        <w:jc w:val="both"/>
      </w:pPr>
      <w:r>
        <w:t xml:space="preserve">La convocatoria a la reunión se realizará por correo electrónico hasta 24 hs antes de la reunión. </w:t>
      </w:r>
    </w:p>
    <w:p w14:paraId="31410A29" w14:textId="77777777" w:rsidR="001A5289" w:rsidRDefault="00000000">
      <w:pPr>
        <w:ind w:hanging="2"/>
        <w:jc w:val="both"/>
      </w:pPr>
      <w:r>
        <w:t>En el cuerpo del mail del aviso de reunión, se confirmará la fecha y la hora de la reunión, el sistema o plataforma informática de conexión a utilizar, el nombre de la reunión, la clave de acceso y las instrucciones para el ingreso al sistema. La responsabilidad de la convocatoria será del Coordinador o quien este designe.</w:t>
      </w:r>
    </w:p>
    <w:p w14:paraId="272F8B9B" w14:textId="77777777" w:rsidR="001A5289" w:rsidRDefault="00000000">
      <w:pPr>
        <w:ind w:hanging="2"/>
        <w:jc w:val="both"/>
        <w:rPr>
          <w:i/>
        </w:rPr>
      </w:pPr>
      <w:r>
        <w:rPr>
          <w:i/>
        </w:rPr>
        <w:t>Distribución y evaluación de proyectos nuevos:</w:t>
      </w:r>
    </w:p>
    <w:p w14:paraId="660B8270" w14:textId="77777777" w:rsidR="001A5289" w:rsidRDefault="00000000">
      <w:pPr>
        <w:ind w:hanging="2"/>
        <w:jc w:val="both"/>
      </w:pPr>
      <w:r>
        <w:lastRenderedPageBreak/>
        <w:t>Una semana antes de la reunión, se distribuyen los proyectos nuevos y la documentación referida a estudios aprobados o en curso. La distribución de los proyectos nuevos se realiza entre los integrantes del Comité, considerando el volumen de trabajo previo. -</w:t>
      </w:r>
    </w:p>
    <w:p w14:paraId="6297E750" w14:textId="77777777" w:rsidR="001A5289" w:rsidRDefault="00000000">
      <w:pPr>
        <w:ind w:hanging="2"/>
        <w:jc w:val="both"/>
      </w:pPr>
      <w:r>
        <w:t xml:space="preserve">Se envían los proyectos nuevos a </w:t>
      </w:r>
      <w:r>
        <w:rPr>
          <w:b/>
        </w:rPr>
        <w:t>dos</w:t>
      </w:r>
      <w:r>
        <w:t xml:space="preserve"> evaluadores. -</w:t>
      </w:r>
    </w:p>
    <w:p w14:paraId="7891E617" w14:textId="77777777" w:rsidR="001A5289" w:rsidRDefault="00000000">
      <w:pPr>
        <w:ind w:hanging="2"/>
        <w:jc w:val="both"/>
      </w:pPr>
      <w:r>
        <w:t xml:space="preserve">Las enmiendas, informes de seguridad, nuevas versiones del Brochure, correspondencia y cualquier otra documentación referida a un proyecto aprobado, son revisadas por el coordinador del Comité o quien este designe. </w:t>
      </w:r>
    </w:p>
    <w:p w14:paraId="1034EE21" w14:textId="77777777" w:rsidR="001A5289" w:rsidRDefault="00000000">
      <w:pPr>
        <w:ind w:hanging="2"/>
        <w:jc w:val="both"/>
      </w:pPr>
      <w:r>
        <w:t xml:space="preserve">En la presentación de un estudio nuevo, uno describe en detalle las características del estudio, y el otro agrega sus puntos de vista, jerarquizando aquellos donde pudieran existir diferencias de criterio. Luego el proyecto queda a la consideración de todos los miembros, para aclaraciones o inquietudes que pudieran surgir. Finalizadas las aclaraciones y consideraciones, se procede a votar. Para obtener un resultado se requiere al menos la mayoría simple de los votos presentes. </w:t>
      </w:r>
    </w:p>
    <w:p w14:paraId="59A01F82" w14:textId="77777777" w:rsidR="001A5289" w:rsidRDefault="00000000">
      <w:pPr>
        <w:ind w:hanging="2"/>
        <w:jc w:val="both"/>
      </w:pPr>
      <w:r>
        <w:t>Con el fin de cumplir sus objetivos, el Comité puede, a su criterio, solicitar a los investigadores que concurran a una entrevista para que provean aclaraciones, completen información y respondan a preguntas o inquietudes; o bien solicitar la opinión de expertos. En este caso se exigirá al experto la firma del Acuerdo de Confidencialidad (Apéndice VII). El Comité considerará la realización de reuniones solicitadas por los investigadores. -</w:t>
      </w:r>
    </w:p>
    <w:p w14:paraId="6EE5AEEB" w14:textId="77777777" w:rsidR="001A5289" w:rsidRDefault="00000000">
      <w:pPr>
        <w:ind w:hanging="2"/>
        <w:jc w:val="both"/>
      </w:pPr>
      <w:r>
        <w:t>Previo al análisis de los proyectos nuevos, se presentan las enmiendas, informes de seguridad, cambios de consentimientos y toda otra documentación referida a estudios en curso. Si del análisis de los informes de seguridad, nuevas versiones de brochure u otro tipo de informes, no se realizan observaciones, solo se procederá a tomar conocimiento. Los dictámenes de evaluación, de aprobación de nuevos estudios o de enmiendas, nuevos consentimientos u otros documentos acerca de estudios ya aprobados solo requerirán firma del Coordinador.</w:t>
      </w:r>
    </w:p>
    <w:p w14:paraId="7C744E66" w14:textId="77777777" w:rsidR="001A5289" w:rsidRDefault="00000000">
      <w:pPr>
        <w:ind w:hanging="2"/>
        <w:jc w:val="both"/>
      </w:pPr>
      <w:r>
        <w:t xml:space="preserve">La decisión tomada con respecto a la evaluación quedará reflejada en el acta, que se firma por los miembros presentes. </w:t>
      </w:r>
    </w:p>
    <w:p w14:paraId="14F0A7F4" w14:textId="77777777" w:rsidR="001A5289" w:rsidRDefault="001A5289">
      <w:pPr>
        <w:ind w:hanging="2"/>
        <w:jc w:val="both"/>
      </w:pPr>
    </w:p>
    <w:p w14:paraId="6F67E9B8" w14:textId="77777777" w:rsidR="001A5289" w:rsidRDefault="00000000">
      <w:pPr>
        <w:ind w:hanging="2"/>
        <w:jc w:val="both"/>
        <w:rPr>
          <w:u w:val="single"/>
        </w:rPr>
      </w:pPr>
      <w:r>
        <w:t xml:space="preserve">            6.</w:t>
      </w:r>
      <w:r>
        <w:rPr>
          <w:b/>
        </w:rPr>
        <w:t>3</w:t>
      </w:r>
      <w:r>
        <w:rPr>
          <w:i/>
          <w:u w:val="single"/>
        </w:rPr>
        <w:t xml:space="preserve"> Conflicto de Intereses</w:t>
      </w:r>
    </w:p>
    <w:p w14:paraId="007E2CE3" w14:textId="77777777" w:rsidR="001A5289" w:rsidRDefault="00000000">
      <w:pPr>
        <w:ind w:hanging="2"/>
        <w:jc w:val="both"/>
      </w:pPr>
      <w:r>
        <w:t>Este Comité define al conflicto de intereses como: “Existe un conflicto de intereses toda vez que un interés primario (tales como el bienestar de los pacientes, o la validez de una investigación científica) puede verse afectado por un interés secundario (tales como una ganancia económica, prestigio profesional o rivalidades personales)”.</w:t>
      </w:r>
    </w:p>
    <w:p w14:paraId="038CA974" w14:textId="77777777" w:rsidR="001A5289" w:rsidRDefault="00000000">
      <w:pPr>
        <w:ind w:hanging="2"/>
        <w:jc w:val="both"/>
      </w:pPr>
      <w:r>
        <w:t xml:space="preserve">En caso de que alguno de los miembros declare presentar algún conflicto de interés con respecto a la evaluación de un Estudio de Investigación, el Comité de Ética solicitará la presentación de una declaración sobre los denominados conflictos de intereses. </w:t>
      </w:r>
    </w:p>
    <w:p w14:paraId="464D8854" w14:textId="77777777" w:rsidR="001A5289" w:rsidRDefault="001A5289">
      <w:pPr>
        <w:ind w:hanging="2"/>
        <w:jc w:val="both"/>
      </w:pPr>
    </w:p>
    <w:p w14:paraId="2773E4E7" w14:textId="650C2F9F" w:rsidR="001A5289" w:rsidRPr="006B3257" w:rsidRDefault="00000000">
      <w:pPr>
        <w:ind w:hanging="2"/>
        <w:jc w:val="both"/>
        <w:rPr>
          <w:u w:val="single"/>
        </w:rPr>
      </w:pPr>
      <w:r>
        <w:rPr>
          <w:b/>
        </w:rPr>
        <w:t>6.4</w:t>
      </w:r>
      <w:r>
        <w:t xml:space="preserve"> </w:t>
      </w:r>
      <w:r w:rsidR="006B3257" w:rsidRPr="006B3257">
        <w:rPr>
          <w:color w:val="000000"/>
          <w:u w:val="single"/>
        </w:rPr>
        <w:t>Procedimientos especiales para situaciones de emergencia sanitaria</w:t>
      </w:r>
    </w:p>
    <w:p w14:paraId="2421391A" w14:textId="77777777" w:rsidR="001A5289" w:rsidRDefault="00000000">
      <w:pPr>
        <w:ind w:hanging="2"/>
        <w:jc w:val="both"/>
      </w:pPr>
      <w:r>
        <w:t>A partir de la crisis sanitaria provocada por el COVID 19, el CEI diseñó e implementó unas POEs especiales para esta y otras potenciales crisis que pudieran surgir en el futuro.</w:t>
      </w:r>
    </w:p>
    <w:p w14:paraId="2998635A" w14:textId="77777777" w:rsidR="001A5289" w:rsidRDefault="00000000">
      <w:pPr>
        <w:ind w:hanging="2"/>
        <w:jc w:val="both"/>
      </w:pPr>
      <w:r>
        <w:t>Estas POEs no anulan o inhabilitan las POES vigentes del CEI. Las complementan para la situación especial. Si surgieran contradicciones entre ambos procedimientos, se tomará el criterio que genere mayor seguridad para los participantes.</w:t>
      </w:r>
    </w:p>
    <w:p w14:paraId="5628436B" w14:textId="77777777" w:rsidR="001A5289" w:rsidRDefault="00000000">
      <w:pPr>
        <w:ind w:hanging="2"/>
        <w:jc w:val="both"/>
      </w:pPr>
      <w:r>
        <w:lastRenderedPageBreak/>
        <w:t>Las mismas están desarrolladas en el Anexo VI y serán utilizadas de acuerdo con el criterio de los integrantes del CEI, previamente a iniciar la discusión.</w:t>
      </w:r>
    </w:p>
    <w:p w14:paraId="61AF43E6" w14:textId="77777777" w:rsidR="001A5289" w:rsidRDefault="001A5289">
      <w:pPr>
        <w:ind w:hanging="2"/>
        <w:jc w:val="both"/>
        <w:rPr>
          <w:b/>
        </w:rPr>
      </w:pPr>
    </w:p>
    <w:p w14:paraId="1BCCBB34" w14:textId="77777777" w:rsidR="001A5289" w:rsidRDefault="00000000">
      <w:pPr>
        <w:ind w:hanging="2"/>
        <w:jc w:val="both"/>
      </w:pPr>
      <w:r>
        <w:rPr>
          <w:b/>
        </w:rPr>
        <w:t>6.5</w:t>
      </w:r>
      <w:r>
        <w:t xml:space="preserve"> </w:t>
      </w:r>
      <w:r>
        <w:rPr>
          <w:i/>
          <w:u w:val="single"/>
        </w:rPr>
        <w:t>Aprobaciones expeditivas del Comité de Ética en Investigación</w:t>
      </w:r>
    </w:p>
    <w:p w14:paraId="18367BE8" w14:textId="77777777" w:rsidR="001A5289" w:rsidRDefault="001A5289">
      <w:pPr>
        <w:ind w:hanging="2"/>
        <w:jc w:val="both"/>
      </w:pPr>
    </w:p>
    <w:p w14:paraId="7D3C27BA" w14:textId="77777777" w:rsidR="001A5289" w:rsidRDefault="00000000">
      <w:pPr>
        <w:ind w:hanging="2"/>
        <w:jc w:val="both"/>
      </w:pPr>
      <w:r>
        <w:t>Existen circunstancias donde podría ser necesario que el Comité se expida con más celeridad que la habitual y circunstancias donde no es necesario la reunión de este para evaluar un documento. En casos justificados, podrá considerarse el análisis en forma expeditiva de enmiendas, nuevos consentimientos e información de seguridad. Se considerará la posibilidad del análisis expedito ante la solicitud del investigador principal u observación del CEI, basada en situaciones que afecten potencialmente la seguridad o los derechos de los participantes. -</w:t>
      </w:r>
    </w:p>
    <w:p w14:paraId="07CD1079" w14:textId="77777777" w:rsidR="001A5289" w:rsidRDefault="00000000">
      <w:pPr>
        <w:ind w:hanging="2"/>
        <w:jc w:val="both"/>
      </w:pPr>
      <w:r>
        <w:t xml:space="preserve">A tal fin el coordinador procederá a analizar los documentos dentro de los cinco días de presentados y emitirán un dictamen preliminar, que luego será refrendado por los miembros a través de la firma del acta correspondiente.  </w:t>
      </w:r>
    </w:p>
    <w:p w14:paraId="60FD95D9" w14:textId="77777777" w:rsidR="001A5289" w:rsidRDefault="00000000">
      <w:pPr>
        <w:ind w:hanging="2"/>
        <w:jc w:val="both"/>
      </w:pPr>
      <w:r>
        <w:t>Las circunstancias donde no es necesaria la reunión del CEI en pleno para discutir un documento son: cuando en un estudio aprobado por el CEI, requiere cambios administrativos, por ejemplo, cambios de versiones, solicitudes regulatorias menores, nueva información administrativa o cualquier otra circunstancia que no afecten directamente a la seguridad de los participantes de las investigaciones. En esos casos el coordinador procederá a analizar los documentos dentro de los cinco días de presentados y emitirán un dictamen preliminar, que será refrendado por al menos uno de los miembros a través de la firma del acta correspondiente.</w:t>
      </w:r>
    </w:p>
    <w:p w14:paraId="7B6A7FE4" w14:textId="77777777" w:rsidR="001A5289" w:rsidRDefault="001A5289">
      <w:pPr>
        <w:ind w:hanging="2"/>
        <w:jc w:val="both"/>
      </w:pPr>
    </w:p>
    <w:p w14:paraId="44DC04AB" w14:textId="1F8BC938" w:rsidR="001A5289" w:rsidRDefault="00000000">
      <w:pPr>
        <w:ind w:hanging="2"/>
        <w:jc w:val="both"/>
      </w:pPr>
      <w:r>
        <w:rPr>
          <w:b/>
        </w:rPr>
        <w:t>6.6</w:t>
      </w:r>
      <w:r>
        <w:t xml:space="preserve"> </w:t>
      </w:r>
      <w:r>
        <w:rPr>
          <w:i/>
          <w:u w:val="single"/>
        </w:rPr>
        <w:t>Resoluciones y dictámenes del CEI</w:t>
      </w:r>
    </w:p>
    <w:p w14:paraId="47ABEA70" w14:textId="77777777" w:rsidR="001A5289" w:rsidRDefault="00000000">
      <w:pPr>
        <w:numPr>
          <w:ilvl w:val="0"/>
          <w:numId w:val="3"/>
        </w:numPr>
        <w:spacing w:after="0"/>
        <w:ind w:left="0" w:hanging="2"/>
        <w:jc w:val="both"/>
      </w:pPr>
      <w:r>
        <w:t>Las resoluciones, discusiones y pedidos de aclaraciones se realizarán a través de la plataforma PRIISA BA, única vía oficial para la emisión de resoluciones del Comité de Ética en Investigación.</w:t>
      </w:r>
    </w:p>
    <w:p w14:paraId="294DAE1E" w14:textId="77777777" w:rsidR="001A5289" w:rsidRDefault="001A5289">
      <w:pPr>
        <w:ind w:hanging="2"/>
        <w:jc w:val="both"/>
      </w:pPr>
    </w:p>
    <w:p w14:paraId="1D3057E1" w14:textId="50B336BE" w:rsidR="001A5289" w:rsidRDefault="00000000">
      <w:pPr>
        <w:ind w:hanging="2"/>
        <w:jc w:val="both"/>
      </w:pPr>
      <w:r>
        <w:t>6.</w:t>
      </w:r>
      <w:r>
        <w:rPr>
          <w:b/>
        </w:rPr>
        <w:t>7</w:t>
      </w:r>
      <w:r>
        <w:t xml:space="preserve"> </w:t>
      </w:r>
      <w:r>
        <w:rPr>
          <w:u w:val="single"/>
        </w:rPr>
        <w:t>Aprobación</w:t>
      </w:r>
      <w:r>
        <w:rPr>
          <w:i/>
          <w:u w:val="single"/>
        </w:rPr>
        <w:t xml:space="preserve"> anual</w:t>
      </w:r>
    </w:p>
    <w:p w14:paraId="666B41DB" w14:textId="77777777" w:rsidR="006B3257" w:rsidRDefault="00000000">
      <w:pPr>
        <w:ind w:hanging="2"/>
        <w:jc w:val="both"/>
      </w:pPr>
      <w:r>
        <w:t>Transcurridos 12 meses de la aprobación inicial, el Comité de Ética en investigación emitirá una renovación anual de la aprobación, que deberá ser solicitada por el investigador principal cuando presente el informe anual del curso del proyecto (a través del Formulario de Informe de Avance).</w:t>
      </w:r>
    </w:p>
    <w:p w14:paraId="62A80430" w14:textId="149655EE" w:rsidR="001A5289" w:rsidRDefault="00000000">
      <w:pPr>
        <w:ind w:hanging="2"/>
        <w:jc w:val="both"/>
      </w:pPr>
      <w:r>
        <w:t>Todo proyecto cuya aprobación haya caducado, estará suspendido hasta obtener la renovación correspondiente. -</w:t>
      </w:r>
    </w:p>
    <w:p w14:paraId="62B5A124" w14:textId="77777777" w:rsidR="001A5289" w:rsidRDefault="00000000">
      <w:pPr>
        <w:ind w:hanging="2"/>
        <w:jc w:val="both"/>
      </w:pPr>
      <w:r>
        <w:t>Cada aprobación anual vence, indefectiblemente, a los 12 meses de emitida.</w:t>
      </w:r>
    </w:p>
    <w:p w14:paraId="6CF3DE02" w14:textId="77777777" w:rsidR="001A5289" w:rsidRDefault="001A5289">
      <w:pPr>
        <w:ind w:hanging="2"/>
        <w:jc w:val="both"/>
      </w:pPr>
    </w:p>
    <w:p w14:paraId="6298DD33" w14:textId="77777777" w:rsidR="001A5289" w:rsidRDefault="00000000">
      <w:pPr>
        <w:ind w:hanging="2"/>
        <w:jc w:val="both"/>
        <w:rPr>
          <w:u w:val="single"/>
        </w:rPr>
      </w:pPr>
      <w:r>
        <w:rPr>
          <w:b/>
          <w:i/>
          <w:u w:val="single"/>
        </w:rPr>
        <w:t xml:space="preserve">7-Constitución del Comité de Ética en Investigación </w:t>
      </w:r>
    </w:p>
    <w:p w14:paraId="1D6ACBB7" w14:textId="77777777" w:rsidR="001A5289" w:rsidRDefault="001A5289">
      <w:pPr>
        <w:ind w:hanging="2"/>
        <w:jc w:val="both"/>
      </w:pPr>
    </w:p>
    <w:p w14:paraId="2515EB52" w14:textId="77777777" w:rsidR="001A5289" w:rsidRDefault="00000000">
      <w:pPr>
        <w:ind w:hanging="2"/>
        <w:jc w:val="both"/>
      </w:pPr>
      <w:r>
        <w:rPr>
          <w:b/>
        </w:rPr>
        <w:t>Conformación, miembros titulares y suplentes</w:t>
      </w:r>
      <w:r>
        <w:t xml:space="preserve">: El CEI estará conformado por un Coordinador, seis miembros Vocales titulares y dos miembros suplentes, conformada siempre en número impar. Dos de los miembros cumplirán </w:t>
      </w:r>
      <w:r>
        <w:lastRenderedPageBreak/>
        <w:t>con el rol de suplentes, a los que se le suministrará la misma información pertinente para emitir sus opiniones, conformarán el quorum cuando sea necesario y tendrán el mismo status para el quórum cuando así sea requerido</w:t>
      </w:r>
    </w:p>
    <w:p w14:paraId="54F17956" w14:textId="77777777" w:rsidR="001A5289" w:rsidRDefault="00000000">
      <w:pPr>
        <w:ind w:hanging="2"/>
        <w:jc w:val="both"/>
      </w:pPr>
      <w:r>
        <w:rPr>
          <w:b/>
        </w:rPr>
        <w:t>Diversidad de los miembros</w:t>
      </w:r>
      <w:r>
        <w:t>: Debe asegurarse que la composición se halle bien balanceada por género (no más del 65% de los miembros pueden corresponder a un género). -</w:t>
      </w:r>
    </w:p>
    <w:p w14:paraId="4EC8BC32" w14:textId="77777777" w:rsidR="001A5289" w:rsidRDefault="00000000">
      <w:pPr>
        <w:ind w:hanging="2"/>
        <w:jc w:val="both"/>
      </w:pPr>
      <w:r>
        <w:t>El Comité renovará un tercio de sus miembros cada tres años y el mandato tiene opción a renovación. Debe primar el criterio de rotar los miembros con el precepto de permitir la continuidad, contribuir al aporte regular de ideas y diferentes visiones del problema. -</w:t>
      </w:r>
    </w:p>
    <w:p w14:paraId="05E8AFD8" w14:textId="77777777" w:rsidR="001A5289" w:rsidRDefault="00000000">
      <w:pPr>
        <w:ind w:hanging="2"/>
        <w:jc w:val="both"/>
      </w:pPr>
      <w:r>
        <w:t>El Comité de Ética en Investigación deberá asegurar la presencia entre sus miembros de al menos un miembro cuya área de interés no sea las ciencias biomédicas, al menos un miembro cuya formación se haya centrado en la metodología de la investigación, un abogado, al menos un miembro de la Comunidad ajeno a las profesiones sanitarias, al menos 3 miembros independientes de la Institución y al menos un profesional de la medicina dedicado a la Investigación.</w:t>
      </w:r>
    </w:p>
    <w:p w14:paraId="4AAEB79A" w14:textId="77777777" w:rsidR="001A5289" w:rsidRDefault="00000000">
      <w:pPr>
        <w:ind w:hanging="2"/>
        <w:jc w:val="both"/>
      </w:pPr>
      <w:r>
        <w:t>Todos los miembros deberán poder documentar entrenamiento en Ética de Investigación. Para esto el Comité facilitará el acceso a esos entrenamientos iniciales (de ser necesarios) y procurará la facilitación para el entrenamiento continuo de sus miembros.</w:t>
      </w:r>
    </w:p>
    <w:p w14:paraId="2BC66963" w14:textId="77777777" w:rsidR="001A5289" w:rsidRDefault="001A5289">
      <w:pPr>
        <w:ind w:hanging="2"/>
        <w:jc w:val="both"/>
      </w:pPr>
    </w:p>
    <w:p w14:paraId="75C5B7A7" w14:textId="77777777" w:rsidR="001A5289" w:rsidRDefault="00000000">
      <w:pPr>
        <w:ind w:hanging="2"/>
        <w:jc w:val="both"/>
      </w:pPr>
      <w:r>
        <w:rPr>
          <w:b/>
        </w:rPr>
        <w:t>7.1</w:t>
      </w:r>
      <w:r>
        <w:t xml:space="preserve"> </w:t>
      </w:r>
      <w:r>
        <w:rPr>
          <w:i/>
          <w:u w:val="single"/>
        </w:rPr>
        <w:t>Procedimiento de elección de los miembros del Comité de Ética en Investigación</w:t>
      </w:r>
    </w:p>
    <w:p w14:paraId="3D2386D1" w14:textId="77777777" w:rsidR="001A5289" w:rsidRDefault="00000000">
      <w:pPr>
        <w:ind w:hanging="2"/>
        <w:jc w:val="both"/>
      </w:pPr>
      <w:r>
        <w:t xml:space="preserve">La renovación por tercios cada tres años, del Comité de Ética en Investigación, se realizará por sorteo, salvo en el caso que algún miembro del Comité presente su renuncia. </w:t>
      </w:r>
    </w:p>
    <w:p w14:paraId="16F7D13A" w14:textId="77777777" w:rsidR="001A5289" w:rsidRDefault="00000000">
      <w:pPr>
        <w:ind w:hanging="2"/>
        <w:jc w:val="both"/>
      </w:pPr>
      <w:r>
        <w:t xml:space="preserve">Para la toma de decisión, se tendrá en cuenta que los candidatos puedan aportar conocimiento y que posean sentido de los valores comunitarios para evaluar los protocolos de investigación que se sometan a su aprobación. </w:t>
      </w:r>
    </w:p>
    <w:p w14:paraId="3C22549E" w14:textId="77777777" w:rsidR="001A5289" w:rsidRDefault="00000000">
      <w:pPr>
        <w:ind w:hanging="2"/>
        <w:jc w:val="both"/>
      </w:pPr>
      <w:r>
        <w:t>La incorporación de los miembros al Comité de Ética será hecha en la primera reunión ordinaria siguiente al resultado de la propuesta. -</w:t>
      </w:r>
    </w:p>
    <w:p w14:paraId="0C15143B" w14:textId="77777777" w:rsidR="001A5289" w:rsidRDefault="00000000">
      <w:pPr>
        <w:ind w:hanging="2"/>
        <w:jc w:val="both"/>
        <w:rPr>
          <w:u w:val="single"/>
        </w:rPr>
      </w:pPr>
      <w:r>
        <w:rPr>
          <w:b/>
        </w:rPr>
        <w:t>7.2</w:t>
      </w:r>
      <w:r>
        <w:t xml:space="preserve"> </w:t>
      </w:r>
      <w:r>
        <w:rPr>
          <w:i/>
          <w:u w:val="single"/>
        </w:rPr>
        <w:t>Responsabilidades y Derechos de los miembros del Comité de Ética en Investigación</w:t>
      </w:r>
    </w:p>
    <w:p w14:paraId="1FB5E551" w14:textId="77777777" w:rsidR="001A5289" w:rsidRDefault="00000000">
      <w:pPr>
        <w:ind w:hanging="2"/>
        <w:jc w:val="both"/>
      </w:pPr>
      <w:r>
        <w:t xml:space="preserve">Los miembros del CEI deberán contribuir con su producción al cumplimiento de los fines </w:t>
      </w:r>
      <w:proofErr w:type="gramStart"/>
      <w:r>
        <w:t>del mismo</w:t>
      </w:r>
      <w:proofErr w:type="gramEnd"/>
      <w:r>
        <w:t>, asistir con regularidad a las reuniones y desempeñar las comisiones y efectuar los estudios que les sean encomendados. -</w:t>
      </w:r>
    </w:p>
    <w:p w14:paraId="202B0BA6" w14:textId="77777777" w:rsidR="001A5289" w:rsidRDefault="00000000">
      <w:pPr>
        <w:ind w:hanging="2"/>
        <w:jc w:val="both"/>
      </w:pPr>
      <w:r>
        <w:t>Para asegurar la confidencialidad en el manejo de la información firmarán un acuerdo de confidencialidad. -</w:t>
      </w:r>
    </w:p>
    <w:p w14:paraId="2E6AB420" w14:textId="77777777" w:rsidR="001A5289" w:rsidRDefault="00000000">
      <w:pPr>
        <w:ind w:hanging="2"/>
        <w:jc w:val="both"/>
      </w:pPr>
      <w:r>
        <w:t>Tienen derecho de discusión y de voto, tanto en las reuniones ordinarias como en las reuniones extraordinarias. -</w:t>
      </w:r>
    </w:p>
    <w:p w14:paraId="4E8CFAC7" w14:textId="77777777" w:rsidR="001A5289" w:rsidRDefault="00000000">
      <w:pPr>
        <w:ind w:hanging="2"/>
        <w:jc w:val="both"/>
      </w:pPr>
      <w:r>
        <w:t>Sólo deben votar/dar su opinión los miembros del Comité que participen en la revisión y discusión. -</w:t>
      </w:r>
    </w:p>
    <w:p w14:paraId="117D8541" w14:textId="77777777" w:rsidR="001A5289" w:rsidRDefault="00000000">
      <w:pPr>
        <w:ind w:hanging="2"/>
        <w:jc w:val="both"/>
      </w:pPr>
      <w:r>
        <w:t>En el caso de tratarse de un proyecto donde uno de los miembros del Comité tuviera conflicto de intereses, no tomará parte del análisis ni de la votación. -</w:t>
      </w:r>
    </w:p>
    <w:p w14:paraId="176DC3BE" w14:textId="77777777" w:rsidR="001A5289" w:rsidRDefault="00000000">
      <w:pPr>
        <w:ind w:hanging="2"/>
        <w:jc w:val="both"/>
      </w:pPr>
      <w:r>
        <w:t>En el caso de que un miembro faltare durante 6 meses al cumplimiento de los deberes que le son inherentes, o incumpliera el acuerdo de confidencialidad, el Comité, por el voto de los dos tercios de sus miembros podrá declarar vacante el cargo. -</w:t>
      </w:r>
    </w:p>
    <w:p w14:paraId="68FAFB2E" w14:textId="77777777" w:rsidR="001A5289" w:rsidRDefault="00000000">
      <w:pPr>
        <w:ind w:hanging="2"/>
        <w:jc w:val="both"/>
      </w:pPr>
      <w:r>
        <w:t>Si un miembro del Comité decide renunciar, lo informará con 30 días de anticipación. -</w:t>
      </w:r>
    </w:p>
    <w:p w14:paraId="7F830586" w14:textId="77777777" w:rsidR="001A5289" w:rsidRDefault="00000000">
      <w:pPr>
        <w:ind w:hanging="2"/>
      </w:pPr>
      <w:r>
        <w:rPr>
          <w:i/>
          <w:u w:val="single"/>
        </w:rPr>
        <w:lastRenderedPageBreak/>
        <w:t>8</w:t>
      </w:r>
      <w:r>
        <w:rPr>
          <w:b/>
          <w:i/>
          <w:u w:val="single"/>
        </w:rPr>
        <w:t>-Procedimiento de archivo del material y Documentación del CEI</w:t>
      </w:r>
      <w:r>
        <w:rPr>
          <w:b/>
        </w:rPr>
        <w:t>:</w:t>
      </w:r>
    </w:p>
    <w:p w14:paraId="6077E282" w14:textId="77777777" w:rsidR="001A5289" w:rsidRDefault="00000000">
      <w:pPr>
        <w:ind w:hanging="2"/>
        <w:jc w:val="both"/>
      </w:pPr>
      <w:r>
        <w:t>Desde abril del año 2020, el Comité sólo recibe los materiales para evaluación en formato digital.</w:t>
      </w:r>
    </w:p>
    <w:p w14:paraId="723986BD" w14:textId="77777777" w:rsidR="001A5289" w:rsidRDefault="00000000">
      <w:pPr>
        <w:ind w:hanging="2"/>
        <w:jc w:val="both"/>
      </w:pPr>
      <w:r>
        <w:t xml:space="preserve">El mecanismo de respaldo del Comité es en la nube, teniendo acceso a los mismos el/la presidente/a, secretarios y cualquier otro miembro del Comité que lo solicite con fines específicos. </w:t>
      </w:r>
    </w:p>
    <w:p w14:paraId="23F307FC" w14:textId="77777777" w:rsidR="001A5289" w:rsidRDefault="00000000">
      <w:pPr>
        <w:ind w:hanging="2"/>
        <w:jc w:val="both"/>
      </w:pPr>
      <w:r>
        <w:t xml:space="preserve">Los listados de integrantes y sus respectivos C.V., incluidas las modificaciones en la composición, se archivarán por 10 años junto a los documentos pertenecientes a los protocolos de investigación. </w:t>
      </w:r>
    </w:p>
    <w:p w14:paraId="3D8603D2" w14:textId="77777777" w:rsidR="001A5289" w:rsidRDefault="00000000">
      <w:pPr>
        <w:ind w:hanging="2"/>
        <w:jc w:val="both"/>
      </w:pPr>
      <w:r>
        <w:t>Los materiales aún presentes en papel, cuando un estudio concluye, se agrupan, rotulan y se los archiva en la sede del Comité, cita en Acoyte 76, 1 piso, CABA. Esos archivos se guardan por 10 años.</w:t>
      </w:r>
    </w:p>
    <w:p w14:paraId="594D6EBF" w14:textId="3FE12E32" w:rsidR="001A5289" w:rsidRDefault="00000000">
      <w:pPr>
        <w:ind w:hanging="2"/>
        <w:jc w:val="both"/>
      </w:pPr>
      <w:r>
        <w:t xml:space="preserve">9-Reportes de Eventos adversos en los estudios aprobados por el CEI: para el reporte de los EA debe remitirse a los apéndices IV o V </w:t>
      </w:r>
      <w:r w:rsidR="006B3257">
        <w:t>de acuerdo con el</w:t>
      </w:r>
      <w:r>
        <w:t xml:space="preserve"> tipo de estudio presentado para aprobación de este CEI</w:t>
      </w:r>
    </w:p>
    <w:p w14:paraId="2F91AA8B" w14:textId="77777777" w:rsidR="006B3257" w:rsidRDefault="006B3257">
      <w:pPr>
        <w:rPr>
          <w:b/>
        </w:rPr>
      </w:pPr>
      <w:r>
        <w:rPr>
          <w:b/>
        </w:rPr>
        <w:br w:type="page"/>
      </w:r>
    </w:p>
    <w:p w14:paraId="0A9E7EF7" w14:textId="3CB61007" w:rsidR="001A5289" w:rsidRDefault="00000000">
      <w:pPr>
        <w:ind w:hanging="2"/>
        <w:jc w:val="both"/>
        <w:rPr>
          <w:b/>
        </w:rPr>
      </w:pPr>
      <w:r>
        <w:rPr>
          <w:b/>
        </w:rPr>
        <w:lastRenderedPageBreak/>
        <w:t>Apéndices</w:t>
      </w:r>
    </w:p>
    <w:p w14:paraId="7D797A95" w14:textId="77777777" w:rsidR="001A5289" w:rsidRDefault="00000000">
      <w:pPr>
        <w:ind w:hanging="2"/>
        <w:jc w:val="both"/>
      </w:pPr>
      <w:r>
        <w:t>Apéndice I Documentos en los que el Comité basa sus decisiones.</w:t>
      </w:r>
    </w:p>
    <w:p w14:paraId="38609074" w14:textId="77777777" w:rsidR="001A5289" w:rsidRDefault="00000000">
      <w:pPr>
        <w:ind w:hanging="2"/>
        <w:jc w:val="both"/>
      </w:pPr>
      <w:r>
        <w:t>Apéndice II Requisitos de los Consentimientos Informados para ser aprobados por este Comité.</w:t>
      </w:r>
    </w:p>
    <w:p w14:paraId="6B928263" w14:textId="77777777" w:rsidR="001A5289" w:rsidRDefault="00000000">
      <w:pPr>
        <w:ind w:hanging="2"/>
        <w:jc w:val="both"/>
      </w:pPr>
      <w:r>
        <w:t>Apéndice III Acuerdo de Confidencialidad.</w:t>
      </w:r>
    </w:p>
    <w:p w14:paraId="6EA0FE68" w14:textId="77777777" w:rsidR="001A5289" w:rsidRDefault="00000000">
      <w:pPr>
        <w:ind w:hanging="2"/>
        <w:jc w:val="both"/>
      </w:pPr>
      <w:r>
        <w:t>Apéndice IV Declaración de conflictos de intereses para la evaluación de un estudio.</w:t>
      </w:r>
    </w:p>
    <w:p w14:paraId="314CD218" w14:textId="77777777" w:rsidR="001A5289" w:rsidRDefault="00000000">
      <w:pPr>
        <w:ind w:hanging="2"/>
        <w:jc w:val="both"/>
      </w:pPr>
      <w:r>
        <w:t>Apéndice V Instructivo general de presentación de proyectos e información subsiguiente.</w:t>
      </w:r>
    </w:p>
    <w:p w14:paraId="6B24B55D" w14:textId="77777777" w:rsidR="001A5289" w:rsidRDefault="00000000">
      <w:pPr>
        <w:ind w:hanging="2"/>
        <w:jc w:val="both"/>
      </w:pPr>
      <w:r>
        <w:t>Apéndice VI. Plan de Monitoreo Ético IRB.</w:t>
      </w:r>
    </w:p>
    <w:p w14:paraId="7A4E9808" w14:textId="77777777" w:rsidR="001A5289" w:rsidRDefault="00000000">
      <w:pPr>
        <w:ind w:hanging="2"/>
        <w:jc w:val="both"/>
      </w:pPr>
      <w:r>
        <w:t>Apéndice VII POEs para presentación de estudios en emergencia sanitaria.</w:t>
      </w:r>
    </w:p>
    <w:p w14:paraId="342B76CC" w14:textId="77777777" w:rsidR="001A5289" w:rsidRDefault="00000000">
      <w:pPr>
        <w:ind w:hanging="2"/>
        <w:jc w:val="both"/>
      </w:pPr>
      <w:r>
        <w:t xml:space="preserve">Apéndice VIII </w:t>
      </w:r>
      <w:proofErr w:type="spellStart"/>
      <w:r>
        <w:t>Poes</w:t>
      </w:r>
      <w:proofErr w:type="spellEnd"/>
      <w:r>
        <w:t xml:space="preserve"> de Subrogación.</w:t>
      </w:r>
    </w:p>
    <w:p w14:paraId="02794EBF" w14:textId="77777777" w:rsidR="001A5289" w:rsidRDefault="00000000">
      <w:pPr>
        <w:ind w:hanging="2"/>
        <w:jc w:val="both"/>
      </w:pPr>
      <w:r>
        <w:t>Apéndice IX Formulario de avance y final.</w:t>
      </w:r>
    </w:p>
    <w:p w14:paraId="02CEB8AD" w14:textId="77777777" w:rsidR="001A5289" w:rsidRDefault="001A5289">
      <w:pPr>
        <w:ind w:hanging="2"/>
        <w:jc w:val="both"/>
      </w:pPr>
    </w:p>
    <w:p w14:paraId="4F8F7CAC" w14:textId="77777777" w:rsidR="001A5289" w:rsidRDefault="00000000">
      <w:pPr>
        <w:spacing w:after="160" w:line="259" w:lineRule="auto"/>
      </w:pPr>
      <w:r>
        <w:br w:type="page"/>
      </w:r>
    </w:p>
    <w:p w14:paraId="4EAEA952" w14:textId="77777777" w:rsidR="001A5289" w:rsidRDefault="00000000">
      <w:r>
        <w:lastRenderedPageBreak/>
        <w:t>APÉNDICE I Documentos en que el Comité de Ética en Investigación basa sus Decisiones:</w:t>
      </w:r>
    </w:p>
    <w:p w14:paraId="1DA294FE" w14:textId="77777777" w:rsidR="001A5289" w:rsidRDefault="001A5289"/>
    <w:p w14:paraId="013AA4D3" w14:textId="3A3C4768" w:rsidR="001A5289" w:rsidRDefault="00000000" w:rsidP="006B3257">
      <w:pPr>
        <w:pStyle w:val="Prrafodelista"/>
        <w:numPr>
          <w:ilvl w:val="0"/>
          <w:numId w:val="21"/>
        </w:numPr>
      </w:pPr>
      <w:r>
        <w:t xml:space="preserve">Declaración de Helsinki (última versión aprobada en el año 2013) </w:t>
      </w:r>
    </w:p>
    <w:p w14:paraId="41D1F03E" w14:textId="5C7B9C6B" w:rsidR="001A5289" w:rsidRDefault="00000000" w:rsidP="006B3257">
      <w:pPr>
        <w:pStyle w:val="Prrafodelista"/>
        <w:numPr>
          <w:ilvl w:val="0"/>
          <w:numId w:val="21"/>
        </w:numPr>
      </w:pPr>
      <w:r>
        <w:t xml:space="preserve">Pautas Éticas Internacionales para la Investigación Biomédica en Seres humanos (CIOMS  2016)  </w:t>
      </w:r>
    </w:p>
    <w:p w14:paraId="2DFA6034" w14:textId="0581FEB8" w:rsidR="001A5289" w:rsidRDefault="00000000" w:rsidP="006B3257">
      <w:pPr>
        <w:pStyle w:val="Prrafodelista"/>
        <w:numPr>
          <w:ilvl w:val="0"/>
          <w:numId w:val="21"/>
        </w:numPr>
      </w:pPr>
      <w:r>
        <w:t>Declaración Universal sobre Bioética y Derechos Humanos (UNESCO, 2005)</w:t>
      </w:r>
    </w:p>
    <w:p w14:paraId="79497C7C" w14:textId="400E3EF6" w:rsidR="001A5289" w:rsidRDefault="00000000" w:rsidP="006B3257">
      <w:pPr>
        <w:pStyle w:val="Prrafodelista"/>
        <w:numPr>
          <w:ilvl w:val="0"/>
          <w:numId w:val="21"/>
        </w:numPr>
      </w:pPr>
      <w:r>
        <w:t xml:space="preserve">Documento de las Américas sobre Buenas Prácticas Clínicas (OPS 2005) </w:t>
      </w:r>
    </w:p>
    <w:p w14:paraId="133999D6" w14:textId="77777777" w:rsidR="001A5289" w:rsidRDefault="00000000" w:rsidP="006B3257">
      <w:pPr>
        <w:pStyle w:val="Prrafodelista"/>
        <w:numPr>
          <w:ilvl w:val="0"/>
          <w:numId w:val="21"/>
        </w:numPr>
      </w:pPr>
      <w:r>
        <w:t xml:space="preserve">Guías operacionales para comités de ética que evalúan investigación biomédica (OMS 2000)  </w:t>
      </w:r>
    </w:p>
    <w:p w14:paraId="23CF52BA" w14:textId="6F84DD70" w:rsidR="001A5289" w:rsidRDefault="00000000" w:rsidP="006B3257">
      <w:pPr>
        <w:pStyle w:val="Prrafodelista"/>
        <w:numPr>
          <w:ilvl w:val="0"/>
          <w:numId w:val="21"/>
        </w:numPr>
      </w:pPr>
      <w:r>
        <w:t xml:space="preserve">Declaración sobre Genoma Humano y Derechos Humanos (UNESCO 1997) </w:t>
      </w:r>
    </w:p>
    <w:p w14:paraId="63A574F2" w14:textId="69F1AC29" w:rsidR="001A5289" w:rsidRDefault="00000000" w:rsidP="006B3257">
      <w:pPr>
        <w:pStyle w:val="Prrafodelista"/>
        <w:numPr>
          <w:ilvl w:val="0"/>
          <w:numId w:val="21"/>
        </w:numPr>
      </w:pPr>
      <w:r>
        <w:t xml:space="preserve">Declaración Datos Genéticos Humanos (UNESCO 2003)  </w:t>
      </w:r>
    </w:p>
    <w:p w14:paraId="5D845DC6" w14:textId="3353DAE4" w:rsidR="001A5289" w:rsidRDefault="00000000" w:rsidP="006B3257">
      <w:pPr>
        <w:pStyle w:val="Prrafodelista"/>
        <w:numPr>
          <w:ilvl w:val="0"/>
          <w:numId w:val="21"/>
        </w:numPr>
      </w:pPr>
      <w:r>
        <w:t xml:space="preserve">Guía de Buenas Prácticas de Investigación en Seres Humanos, (Resol 1480/2011, Ministerio de Salud) </w:t>
      </w:r>
    </w:p>
    <w:p w14:paraId="3A0E6A6B" w14:textId="4D9E7231" w:rsidR="001A5289" w:rsidRDefault="00000000" w:rsidP="006B3257">
      <w:pPr>
        <w:pStyle w:val="Prrafodelista"/>
        <w:numPr>
          <w:ilvl w:val="0"/>
          <w:numId w:val="21"/>
        </w:numPr>
      </w:pPr>
      <w:r>
        <w:t xml:space="preserve">Recomendaciones establecidas por la ICH </w:t>
      </w:r>
    </w:p>
    <w:p w14:paraId="56155D84" w14:textId="6D8E8F00" w:rsidR="001A5289" w:rsidRDefault="00000000" w:rsidP="006B3257">
      <w:pPr>
        <w:pStyle w:val="Prrafodelista"/>
        <w:numPr>
          <w:ilvl w:val="0"/>
          <w:numId w:val="21"/>
        </w:numPr>
      </w:pPr>
      <w:r>
        <w:t xml:space="preserve">Recomendaciones establecidas por la ANMAT. </w:t>
      </w:r>
    </w:p>
    <w:p w14:paraId="0CB17835" w14:textId="5299A046" w:rsidR="001A5289" w:rsidRDefault="00000000" w:rsidP="006B3257">
      <w:pPr>
        <w:pStyle w:val="Prrafodelista"/>
        <w:numPr>
          <w:ilvl w:val="0"/>
          <w:numId w:val="21"/>
        </w:numPr>
      </w:pPr>
      <w:r>
        <w:t xml:space="preserve">Ley 3301 Gobierno de la Ciudad de Buenos Aires “Protección de Derechos de Sujetos en Investigaciones” </w:t>
      </w:r>
    </w:p>
    <w:p w14:paraId="0F5D4846" w14:textId="11652AC8" w:rsidR="001A5289" w:rsidRDefault="00000000" w:rsidP="006B3257">
      <w:pPr>
        <w:pStyle w:val="Prrafodelista"/>
        <w:numPr>
          <w:ilvl w:val="0"/>
          <w:numId w:val="21"/>
        </w:numPr>
      </w:pPr>
      <w:r>
        <w:t xml:space="preserve">Ley básica de Salud de la Ciudad de Buenos Aires (Ley 153/99) </w:t>
      </w:r>
    </w:p>
    <w:p w14:paraId="08AA4FB1" w14:textId="7F02EF14" w:rsidR="001A5289" w:rsidRDefault="00000000" w:rsidP="006B3257">
      <w:pPr>
        <w:pStyle w:val="Prrafodelista"/>
        <w:numPr>
          <w:ilvl w:val="0"/>
          <w:numId w:val="21"/>
        </w:numPr>
      </w:pPr>
      <w:r>
        <w:t>Disposición ANMAT 6677/10 y 4008/17 modificatoria del Artículo 2° Artículo 58 del Código Civil y Comercial de la Nación</w:t>
      </w:r>
    </w:p>
    <w:p w14:paraId="08BFFDDD" w14:textId="77777777" w:rsidR="001A5289" w:rsidRDefault="00000000" w:rsidP="006B3257">
      <w:pPr>
        <w:pStyle w:val="Prrafodelista"/>
        <w:numPr>
          <w:ilvl w:val="0"/>
          <w:numId w:val="21"/>
        </w:numPr>
      </w:pPr>
      <w:r w:rsidRPr="006B3257">
        <w:t>Código Civil y Comercial de la Nación</w:t>
      </w:r>
    </w:p>
    <w:p w14:paraId="487AC27A" w14:textId="77777777" w:rsidR="001A5289" w:rsidRDefault="001A5289"/>
    <w:p w14:paraId="2883AF31" w14:textId="77777777" w:rsidR="001A5289" w:rsidRDefault="00000000" w:rsidP="006B3257">
      <w:pPr>
        <w:pStyle w:val="Prrafodelista"/>
        <w:numPr>
          <w:ilvl w:val="0"/>
          <w:numId w:val="21"/>
        </w:numPr>
      </w:pPr>
      <w:r>
        <w:br w:type="page"/>
      </w:r>
    </w:p>
    <w:p w14:paraId="5EE4C1B7" w14:textId="05BE80D2" w:rsidR="001A5289" w:rsidRDefault="00000000">
      <w:pPr>
        <w:pStyle w:val="Ttulo2"/>
        <w:spacing w:line="360" w:lineRule="auto"/>
        <w:rPr>
          <w:rFonts w:ascii="Arial" w:eastAsia="Arial" w:hAnsi="Arial" w:cs="Arial"/>
          <w:i w:val="0"/>
          <w:sz w:val="20"/>
          <w:szCs w:val="20"/>
        </w:rPr>
      </w:pPr>
      <w:r>
        <w:rPr>
          <w:rFonts w:ascii="Arial" w:eastAsia="Arial" w:hAnsi="Arial" w:cs="Arial"/>
          <w:i w:val="0"/>
          <w:sz w:val="20"/>
          <w:szCs w:val="20"/>
        </w:rPr>
        <w:lastRenderedPageBreak/>
        <w:t xml:space="preserve">Apéndice </w:t>
      </w:r>
      <w:r w:rsidR="005C2001">
        <w:rPr>
          <w:rFonts w:ascii="Arial" w:eastAsia="Arial" w:hAnsi="Arial" w:cs="Arial"/>
          <w:i w:val="0"/>
          <w:sz w:val="20"/>
          <w:szCs w:val="20"/>
        </w:rPr>
        <w:t>II</w:t>
      </w:r>
    </w:p>
    <w:p w14:paraId="08E87E4C" w14:textId="77777777" w:rsidR="001A5289" w:rsidRDefault="00000000">
      <w:pPr>
        <w:pStyle w:val="Ttulo2"/>
        <w:spacing w:line="360" w:lineRule="auto"/>
        <w:rPr>
          <w:rFonts w:ascii="Arial" w:eastAsia="Arial" w:hAnsi="Arial" w:cs="Arial"/>
          <w:i w:val="0"/>
          <w:sz w:val="20"/>
          <w:szCs w:val="20"/>
        </w:rPr>
      </w:pPr>
      <w:r>
        <w:rPr>
          <w:rFonts w:ascii="Arial" w:eastAsia="Arial" w:hAnsi="Arial" w:cs="Arial"/>
          <w:i w:val="0"/>
          <w:sz w:val="20"/>
          <w:szCs w:val="20"/>
        </w:rPr>
        <w:t>Requisitos de los Consentimientos Informados para ser aprobados por este Comité.</w:t>
      </w:r>
    </w:p>
    <w:p w14:paraId="5A41E3E7" w14:textId="77777777" w:rsidR="001A5289" w:rsidRDefault="00000000">
      <w:pPr>
        <w:spacing w:line="360" w:lineRule="auto"/>
        <w:jc w:val="both"/>
        <w:rPr>
          <w:rFonts w:ascii="Arial" w:eastAsia="Arial" w:hAnsi="Arial" w:cs="Arial"/>
          <w:sz w:val="20"/>
          <w:szCs w:val="20"/>
        </w:rPr>
      </w:pPr>
      <w:r>
        <w:rPr>
          <w:rFonts w:ascii="Arial" w:eastAsia="Arial" w:hAnsi="Arial" w:cs="Arial"/>
          <w:b/>
          <w:sz w:val="20"/>
          <w:szCs w:val="20"/>
        </w:rPr>
        <w:t>Información Básica</w:t>
      </w:r>
      <w:r>
        <w:rPr>
          <w:rFonts w:ascii="Arial" w:eastAsia="Arial" w:hAnsi="Arial" w:cs="Arial"/>
          <w:sz w:val="20"/>
          <w:szCs w:val="20"/>
        </w:rPr>
        <w:t>:</w:t>
      </w:r>
    </w:p>
    <w:p w14:paraId="2CD0FAE6" w14:textId="77777777" w:rsidR="001A5289" w:rsidRPr="005C2001" w:rsidRDefault="00000000" w:rsidP="005C2001">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Pr>
          <w:rFonts w:ascii="Arial" w:eastAsia="Arial" w:hAnsi="Arial" w:cs="Arial"/>
          <w:sz w:val="20"/>
          <w:szCs w:val="20"/>
        </w:rPr>
        <w:t xml:space="preserve">En </w:t>
      </w:r>
      <w:r w:rsidRPr="005C2001">
        <w:rPr>
          <w:rFonts w:ascii="Tahoma" w:eastAsia="Tahoma" w:hAnsi="Tahoma" w:cs="Tahoma"/>
          <w:color w:val="000000"/>
          <w:sz w:val="20"/>
          <w:szCs w:val="20"/>
        </w:rPr>
        <w:t>lenguaje comprensible para el sujeto, explicar:</w:t>
      </w:r>
    </w:p>
    <w:p w14:paraId="68360532" w14:textId="77777777" w:rsidR="001A5289" w:rsidRPr="005C2001" w:rsidRDefault="00000000" w:rsidP="005C2001">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sidRPr="005C2001">
        <w:rPr>
          <w:rFonts w:ascii="Tahoma" w:eastAsia="Tahoma" w:hAnsi="Tahoma" w:cs="Tahoma"/>
          <w:color w:val="000000"/>
          <w:sz w:val="20"/>
          <w:szCs w:val="20"/>
        </w:rPr>
        <w:t>Que se trata de una investigación</w:t>
      </w:r>
    </w:p>
    <w:p w14:paraId="7B723F7A" w14:textId="77777777" w:rsidR="001A5289" w:rsidRPr="005C2001" w:rsidRDefault="00000000" w:rsidP="005C2001">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sidRPr="005C2001">
        <w:rPr>
          <w:rFonts w:ascii="Tahoma" w:eastAsia="Tahoma" w:hAnsi="Tahoma" w:cs="Tahoma"/>
          <w:color w:val="000000"/>
          <w:sz w:val="20"/>
          <w:szCs w:val="20"/>
        </w:rPr>
        <w:t>Los objetivos de esta</w:t>
      </w:r>
    </w:p>
    <w:p w14:paraId="68FA363C" w14:textId="77777777" w:rsidR="001A5289" w:rsidRPr="005C2001" w:rsidRDefault="00000000" w:rsidP="005C2001">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sidRPr="005C2001">
        <w:rPr>
          <w:rFonts w:ascii="Tahoma" w:eastAsia="Tahoma" w:hAnsi="Tahoma" w:cs="Tahoma"/>
          <w:color w:val="000000"/>
          <w:sz w:val="20"/>
          <w:szCs w:val="20"/>
        </w:rPr>
        <w:t>Qué se espera que haga esa persona mientras participa</w:t>
      </w:r>
    </w:p>
    <w:p w14:paraId="61FF9302" w14:textId="77777777" w:rsidR="001A5289" w:rsidRPr="005C2001" w:rsidRDefault="00000000" w:rsidP="005C2001">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sidRPr="005C2001">
        <w:rPr>
          <w:rFonts w:ascii="Tahoma" w:eastAsia="Tahoma" w:hAnsi="Tahoma" w:cs="Tahoma"/>
          <w:color w:val="000000"/>
          <w:sz w:val="20"/>
          <w:szCs w:val="20"/>
        </w:rPr>
        <w:t>Qué riesgos y beneficios tiene su participación individual</w:t>
      </w:r>
    </w:p>
    <w:p w14:paraId="24B78D31" w14:textId="77777777" w:rsidR="001A5289" w:rsidRPr="005C2001" w:rsidRDefault="00000000" w:rsidP="005C2001">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sidRPr="005C2001">
        <w:rPr>
          <w:rFonts w:ascii="Tahoma" w:eastAsia="Tahoma" w:hAnsi="Tahoma" w:cs="Tahoma"/>
          <w:color w:val="000000"/>
          <w:sz w:val="20"/>
          <w:szCs w:val="20"/>
        </w:rPr>
        <w:t>Debe quedar bien establecido que la participación y el retiro del sujeto es totalmente voluntaria, sin perjuicio de la atención que el mismo pudiera recibir.</w:t>
      </w:r>
    </w:p>
    <w:p w14:paraId="30B065FF" w14:textId="77777777" w:rsidR="001A5289" w:rsidRDefault="00000000" w:rsidP="005C2001">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Pr>
          <w:rFonts w:ascii="Tahoma" w:eastAsia="Tahoma" w:hAnsi="Tahoma" w:cs="Tahoma"/>
          <w:color w:val="000000"/>
          <w:sz w:val="20"/>
          <w:szCs w:val="20"/>
        </w:rPr>
        <w:t>Deben quedar indicados los tratamientos alternativos.</w:t>
      </w:r>
    </w:p>
    <w:p w14:paraId="7A45AF44" w14:textId="77777777" w:rsidR="001A5289" w:rsidRDefault="001A5289">
      <w:pPr>
        <w:pBdr>
          <w:top w:val="nil"/>
          <w:left w:val="nil"/>
          <w:bottom w:val="nil"/>
          <w:right w:val="nil"/>
          <w:between w:val="nil"/>
        </w:pBdr>
        <w:spacing w:after="0" w:line="360" w:lineRule="auto"/>
        <w:ind w:left="12"/>
        <w:jc w:val="both"/>
        <w:rPr>
          <w:rFonts w:ascii="Tahoma" w:eastAsia="Tahoma" w:hAnsi="Tahoma" w:cs="Tahoma"/>
          <w:color w:val="000000"/>
          <w:sz w:val="20"/>
          <w:szCs w:val="20"/>
        </w:rPr>
      </w:pPr>
    </w:p>
    <w:p w14:paraId="5E61B66B" w14:textId="77777777" w:rsidR="001A5289" w:rsidRDefault="00000000">
      <w:pPr>
        <w:pBdr>
          <w:top w:val="nil"/>
          <w:left w:val="nil"/>
          <w:bottom w:val="nil"/>
          <w:right w:val="nil"/>
          <w:between w:val="nil"/>
        </w:pBdr>
        <w:spacing w:after="0" w:line="360" w:lineRule="auto"/>
        <w:ind w:left="12"/>
        <w:jc w:val="both"/>
        <w:rPr>
          <w:rFonts w:ascii="Tahoma" w:eastAsia="Tahoma" w:hAnsi="Tahoma" w:cs="Tahoma"/>
          <w:b/>
          <w:color w:val="000000"/>
          <w:sz w:val="20"/>
          <w:szCs w:val="20"/>
        </w:rPr>
      </w:pPr>
      <w:r>
        <w:rPr>
          <w:rFonts w:ascii="Tahoma" w:eastAsia="Tahoma" w:hAnsi="Tahoma" w:cs="Tahoma"/>
          <w:b/>
          <w:color w:val="000000"/>
          <w:sz w:val="20"/>
          <w:szCs w:val="20"/>
        </w:rPr>
        <w:t>Contacto:</w:t>
      </w:r>
    </w:p>
    <w:p w14:paraId="65A0044E" w14:textId="77777777" w:rsidR="001A5289" w:rsidRDefault="00000000">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Pr>
          <w:rFonts w:ascii="Tahoma" w:eastAsia="Tahoma" w:hAnsi="Tahoma" w:cs="Tahoma"/>
          <w:color w:val="000000"/>
          <w:sz w:val="20"/>
          <w:szCs w:val="20"/>
        </w:rPr>
        <w:t xml:space="preserve">Para los estudios de investigación farmacológica, debe explicitarse un teléfono al que el sujeto pueda contactarse las 24hs. en caso de que necesite realizar alguna consulta sobre el estudio o sobre alguna lesión relacionada con el estudio. </w:t>
      </w:r>
      <w:r>
        <w:rPr>
          <w:rFonts w:ascii="Tahoma" w:eastAsia="Tahoma" w:hAnsi="Tahoma" w:cs="Tahoma"/>
          <w:color w:val="000000"/>
          <w:sz w:val="20"/>
          <w:szCs w:val="20"/>
          <w:u w:val="single"/>
        </w:rPr>
        <w:t>El teléfono debe figurar impreso en el formulario</w:t>
      </w:r>
      <w:r>
        <w:rPr>
          <w:rFonts w:ascii="Tahoma" w:eastAsia="Tahoma" w:hAnsi="Tahoma" w:cs="Tahoma"/>
          <w:color w:val="000000"/>
          <w:sz w:val="20"/>
          <w:szCs w:val="20"/>
        </w:rPr>
        <w:t xml:space="preserve"> (no escrito a mano).</w:t>
      </w:r>
    </w:p>
    <w:p w14:paraId="46D21195" w14:textId="77777777" w:rsidR="001A5289" w:rsidRDefault="001A5289">
      <w:pPr>
        <w:spacing w:line="360" w:lineRule="auto"/>
        <w:ind w:firstLine="12"/>
        <w:jc w:val="both"/>
        <w:rPr>
          <w:rFonts w:ascii="Tahoma" w:eastAsia="Tahoma" w:hAnsi="Tahoma" w:cs="Tahoma"/>
          <w:sz w:val="20"/>
          <w:szCs w:val="20"/>
        </w:rPr>
      </w:pPr>
    </w:p>
    <w:p w14:paraId="03F95487" w14:textId="77777777" w:rsidR="001A5289" w:rsidRDefault="00000000">
      <w:pPr>
        <w:pBdr>
          <w:top w:val="nil"/>
          <w:left w:val="nil"/>
          <w:bottom w:val="nil"/>
          <w:right w:val="nil"/>
          <w:between w:val="nil"/>
        </w:pBdr>
        <w:spacing w:after="0" w:line="360" w:lineRule="auto"/>
        <w:ind w:firstLine="12"/>
        <w:jc w:val="both"/>
        <w:rPr>
          <w:rFonts w:ascii="Tahoma" w:eastAsia="Tahoma" w:hAnsi="Tahoma" w:cs="Tahoma"/>
          <w:b/>
          <w:color w:val="000000"/>
          <w:sz w:val="20"/>
          <w:szCs w:val="20"/>
        </w:rPr>
      </w:pPr>
      <w:r>
        <w:rPr>
          <w:rFonts w:ascii="Tahoma" w:eastAsia="Tahoma" w:hAnsi="Tahoma" w:cs="Tahoma"/>
          <w:b/>
          <w:color w:val="000000"/>
          <w:sz w:val="20"/>
          <w:szCs w:val="20"/>
        </w:rPr>
        <w:t>Compensaciones:</w:t>
      </w:r>
    </w:p>
    <w:p w14:paraId="0F2C78E4" w14:textId="77777777" w:rsidR="001A5289" w:rsidRDefault="001A5289">
      <w:pPr>
        <w:pBdr>
          <w:top w:val="nil"/>
          <w:left w:val="nil"/>
          <w:bottom w:val="nil"/>
          <w:right w:val="nil"/>
          <w:between w:val="nil"/>
        </w:pBdr>
        <w:spacing w:after="0" w:line="360" w:lineRule="auto"/>
        <w:ind w:firstLine="12"/>
        <w:jc w:val="both"/>
        <w:rPr>
          <w:rFonts w:ascii="Tahoma" w:eastAsia="Tahoma" w:hAnsi="Tahoma" w:cs="Tahoma"/>
          <w:color w:val="000000"/>
          <w:sz w:val="20"/>
          <w:szCs w:val="20"/>
        </w:rPr>
      </w:pPr>
    </w:p>
    <w:p w14:paraId="38267EFF" w14:textId="77777777" w:rsidR="001A5289" w:rsidRDefault="00000000">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Pr>
          <w:rFonts w:ascii="Tahoma" w:eastAsia="Tahoma" w:hAnsi="Tahoma" w:cs="Tahoma"/>
          <w:color w:val="000000"/>
          <w:sz w:val="20"/>
          <w:szCs w:val="20"/>
        </w:rPr>
        <w:t xml:space="preserve">Debe indicarse de las compensaciones o indemnizaciones para los sujetos. </w:t>
      </w:r>
    </w:p>
    <w:p w14:paraId="37E2D102" w14:textId="77777777" w:rsidR="001A5289" w:rsidRDefault="00000000">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Pr>
          <w:rFonts w:ascii="Tahoma" w:eastAsia="Tahoma" w:hAnsi="Tahoma" w:cs="Tahoma"/>
          <w:color w:val="000000"/>
          <w:sz w:val="20"/>
          <w:szCs w:val="20"/>
        </w:rPr>
        <w:t xml:space="preserve">Debe figurar claramente la Compañía de Seguros en la Argentina </w:t>
      </w:r>
    </w:p>
    <w:p w14:paraId="13790170" w14:textId="77777777" w:rsidR="001A5289" w:rsidRDefault="00000000">
      <w:pPr>
        <w:numPr>
          <w:ilvl w:val="0"/>
          <w:numId w:val="8"/>
        </w:numPr>
        <w:pBdr>
          <w:top w:val="nil"/>
          <w:left w:val="nil"/>
          <w:bottom w:val="nil"/>
          <w:right w:val="nil"/>
          <w:between w:val="nil"/>
        </w:pBdr>
        <w:spacing w:after="0" w:line="360" w:lineRule="auto"/>
        <w:jc w:val="both"/>
        <w:rPr>
          <w:rFonts w:ascii="Tahoma" w:eastAsia="Tahoma" w:hAnsi="Tahoma" w:cs="Tahoma"/>
          <w:color w:val="000000"/>
          <w:sz w:val="20"/>
          <w:szCs w:val="20"/>
        </w:rPr>
      </w:pPr>
      <w:r>
        <w:rPr>
          <w:rFonts w:ascii="Tahoma" w:eastAsia="Tahoma" w:hAnsi="Tahoma" w:cs="Tahoma"/>
          <w:color w:val="000000"/>
          <w:sz w:val="20"/>
          <w:szCs w:val="20"/>
        </w:rPr>
        <w:t>Debe figurar una dirección del Responsable del Estudio en Argentina</w:t>
      </w:r>
    </w:p>
    <w:p w14:paraId="2438D2A6" w14:textId="77777777" w:rsidR="001A5289" w:rsidRDefault="001A5289"/>
    <w:p w14:paraId="32F5DD2F" w14:textId="77777777" w:rsidR="001A5289" w:rsidRDefault="00000000">
      <w:pPr>
        <w:spacing w:after="160" w:line="259" w:lineRule="auto"/>
      </w:pPr>
      <w:r>
        <w:br w:type="page"/>
      </w:r>
    </w:p>
    <w:p w14:paraId="1D33145D" w14:textId="77777777" w:rsidR="001A5289" w:rsidRDefault="00000000">
      <w:pPr>
        <w:spacing w:line="360" w:lineRule="auto"/>
        <w:rPr>
          <w:rFonts w:ascii="Tahoma" w:eastAsia="Tahoma" w:hAnsi="Tahoma" w:cs="Tahoma"/>
        </w:rPr>
      </w:pPr>
      <w:r>
        <w:rPr>
          <w:rFonts w:ascii="Tahoma" w:eastAsia="Tahoma" w:hAnsi="Tahoma" w:cs="Tahoma"/>
        </w:rPr>
        <w:lastRenderedPageBreak/>
        <w:t xml:space="preserve">Apéndice </w:t>
      </w:r>
      <w:r>
        <w:t>3</w:t>
      </w:r>
      <w:r>
        <w:rPr>
          <w:rFonts w:ascii="Tahoma" w:eastAsia="Tahoma" w:hAnsi="Tahoma" w:cs="Tahoma"/>
        </w:rPr>
        <w:t>:</w:t>
      </w:r>
    </w:p>
    <w:p w14:paraId="4BA107C8"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Acuerdo de Confidencialidad para evaluaciones del CEI IRB</w:t>
      </w:r>
    </w:p>
    <w:p w14:paraId="7BB44EE2"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4F431C07" w14:textId="39C92A1C"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 xml:space="preserve">En la Ciudad autónoma de Buenos Aires, a los __   días del mes de _________ </w:t>
      </w:r>
      <w:proofErr w:type="spellStart"/>
      <w:r w:rsidRPr="005C2001">
        <w:rPr>
          <w:rFonts w:ascii="Tahoma" w:eastAsia="Tahoma" w:hAnsi="Tahoma" w:cs="Tahoma"/>
          <w:color w:val="000000"/>
          <w:sz w:val="20"/>
          <w:szCs w:val="20"/>
        </w:rPr>
        <w:t>de</w:t>
      </w:r>
      <w:proofErr w:type="spellEnd"/>
      <w:r w:rsidRPr="005C2001">
        <w:rPr>
          <w:rFonts w:ascii="Tahoma" w:eastAsia="Tahoma" w:hAnsi="Tahoma" w:cs="Tahoma"/>
          <w:color w:val="000000"/>
          <w:sz w:val="20"/>
          <w:szCs w:val="20"/>
        </w:rPr>
        <w:t xml:space="preserve"> 20__  , entre el Comité Iniciativa y Reflexión Bioética, representado en este acto por su Coordinador, _______________________, con domicilio en Acoyte 76 1° piso  CABA  Argentina   de ahora en adelante IRB y _______________________________, con domicilio en ________________________________________, suscriben el presente acuerdo de confidencialidad, acuerdo que se regirá por las cláusulas que a continuación se enuncian y,</w:t>
      </w:r>
    </w:p>
    <w:p w14:paraId="5C970FFC"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2A4D0F6A"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CONSIDERANDO:</w:t>
      </w:r>
    </w:p>
    <w:p w14:paraId="69551951"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QUE IRB provee a ______________________ información y documentación a fin de que éste pueda desarrollar las tareas a cuya ejecución se ha comprometido. -</w:t>
      </w:r>
    </w:p>
    <w:p w14:paraId="00B92108"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QUE en virtud de las tareas mencionadas, ______________ recibe de IRB suministro de información y/o documentación confidencial que consiste en datos técnicos, fórmulas, datos sobre investigación científica clínica y preclínica, informes de seguridad, avances y resultados logrados en estudios y tratamiento de pacientes con diferentes patologías, consentimientos informados, avisos de reclutamiento, acuerdos financieros, información sobre honorarios a los investigadores, contratos, y toda otra información respectiva al seguimiento de pacientes en ensayos clínicos o provista por los patrocinadores.-</w:t>
      </w:r>
    </w:p>
    <w:p w14:paraId="5934D2E6"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5A8B94BA"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QUE sin perjuicio del compromiso de confidencialidad asumido en su profesión, éstas reconocen que es de primordial importancia la suscripción de este acuerdo, a efectos de reforzar el deber de confidencialidad respecto de la información y/o documentación relacionada con los estudios que analiza IRB que debe ser de exclusivo uso de las Partes, razón por la cual la _________________ se compromete en forma expresa e irrevocable a preservar y proteger la confidencialidad y carácter secreto de la misma a cuyo fin:</w:t>
      </w:r>
    </w:p>
    <w:p w14:paraId="37D57A57"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13C31C1F"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No divulgará ni reproducirá, en forma total ni aún parcial, la referida información y/o documentación;</w:t>
      </w:r>
    </w:p>
    <w:p w14:paraId="3F1A93CC"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79A4DE56"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No dará a publicidad, ni en forma total ni parcial, por ningún medio la información y/o documentación relacionada con los estudios que se realizan en IRB;</w:t>
      </w:r>
    </w:p>
    <w:p w14:paraId="44F2724B"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24177433"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No hará entrega a terceros de la información y/o documentación, en forma total o parcial. -</w:t>
      </w:r>
    </w:p>
    <w:p w14:paraId="32D190E9"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2CB0FFF4"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QUE el deber de confidencialidad no le será exigible a la __________________ con relación a la información y/o documentación cuando:</w:t>
      </w:r>
    </w:p>
    <w:p w14:paraId="1D580E28"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5623D831"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Haya estado en posesión de otras partes que no tenían el deber de confidencialidad antes de ser recibida por el Profesional;</w:t>
      </w:r>
    </w:p>
    <w:p w14:paraId="3829AA77"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317D68D4"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lastRenderedPageBreak/>
        <w:t>Sea de o se convierta en información y/o documentación de dominio público de una manera diversa del incumplimiento del Profesional;</w:t>
      </w:r>
    </w:p>
    <w:p w14:paraId="332B5F70"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21F91E09"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Sea requerida por Tribunales de Justicia de la República Argentina. -</w:t>
      </w:r>
    </w:p>
    <w:p w14:paraId="6D020AA5"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025F51CF" w14:textId="6BA2A6CC"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 xml:space="preserve">QUE el deber de confidencialidad subsistirá durante toda la vigencia del cargo que liga al Comité IRB y a ________________ extendiéndose hasta 10 (diez) años luego de vencido el cargo o en cualquier época en que _______________ se </w:t>
      </w:r>
      <w:r w:rsidR="00211DA2" w:rsidRPr="005C2001">
        <w:rPr>
          <w:rFonts w:ascii="Tahoma" w:eastAsia="Tahoma" w:hAnsi="Tahoma" w:cs="Tahoma"/>
          <w:color w:val="000000"/>
          <w:sz w:val="20"/>
          <w:szCs w:val="20"/>
        </w:rPr>
        <w:t>desvinculará</w:t>
      </w:r>
      <w:r w:rsidRPr="005C2001">
        <w:rPr>
          <w:rFonts w:ascii="Tahoma" w:eastAsia="Tahoma" w:hAnsi="Tahoma" w:cs="Tahoma"/>
          <w:color w:val="000000"/>
          <w:sz w:val="20"/>
          <w:szCs w:val="20"/>
        </w:rPr>
        <w:t xml:space="preserve"> de IRB por cualquier otro motivo distinto del indicado en esta </w:t>
      </w:r>
      <w:r w:rsidR="00211DA2" w:rsidRPr="005C2001">
        <w:rPr>
          <w:rFonts w:ascii="Tahoma" w:eastAsia="Tahoma" w:hAnsi="Tahoma" w:cs="Tahoma"/>
          <w:color w:val="000000"/>
          <w:sz w:val="20"/>
          <w:szCs w:val="20"/>
        </w:rPr>
        <w:t>cláusula. -</w:t>
      </w:r>
    </w:p>
    <w:p w14:paraId="1DD21B0A"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206401E3" w14:textId="351788A9"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 xml:space="preserve">QUE cualquier incumplimiento, total o parcial, en que incurra la Secretaria con relación a este acuerdo de confidencialidad facultará a IRB a dar por rescindido el cargo en el Comité de Bioética. Asimismo, ________________ deberá indemnizar a Comité, el patrocinador y otros profesionales, por los daños y perjuicios que su incumplimiento </w:t>
      </w:r>
      <w:r w:rsidR="00211DA2" w:rsidRPr="005C2001">
        <w:rPr>
          <w:rFonts w:ascii="Tahoma" w:eastAsia="Tahoma" w:hAnsi="Tahoma" w:cs="Tahoma"/>
          <w:color w:val="000000"/>
          <w:sz w:val="20"/>
          <w:szCs w:val="20"/>
        </w:rPr>
        <w:t>ocasionare. -</w:t>
      </w:r>
    </w:p>
    <w:p w14:paraId="37A9353C"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716C1B7B"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QUE _______________ manifiesta que entiende y acepta el compromiso de confidencialidad que asume por este acuerdo. -</w:t>
      </w:r>
    </w:p>
    <w:p w14:paraId="5B6731F9"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20F4F3B4" w14:textId="77777777" w:rsidR="001A5289" w:rsidRPr="005C2001" w:rsidRDefault="00000000"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r w:rsidRPr="005C2001">
        <w:rPr>
          <w:rFonts w:ascii="Tahoma" w:eastAsia="Tahoma" w:hAnsi="Tahoma" w:cs="Tahoma"/>
          <w:color w:val="000000"/>
          <w:sz w:val="20"/>
          <w:szCs w:val="20"/>
        </w:rPr>
        <w:t>En prueba de conformidad, se suscriben dos ejemplares de igual tenor y a un mismo efecto en el lugar y fecha indicados en el encabezamiento. -</w:t>
      </w:r>
    </w:p>
    <w:p w14:paraId="7035F67C" w14:textId="77777777" w:rsidR="001A5289" w:rsidRPr="005C2001" w:rsidRDefault="001A5289" w:rsidP="005C2001">
      <w:pPr>
        <w:pBdr>
          <w:top w:val="nil"/>
          <w:left w:val="nil"/>
          <w:bottom w:val="nil"/>
          <w:right w:val="nil"/>
          <w:between w:val="nil"/>
        </w:pBdr>
        <w:spacing w:after="0" w:line="360" w:lineRule="auto"/>
        <w:ind w:left="709"/>
        <w:jc w:val="both"/>
        <w:rPr>
          <w:rFonts w:ascii="Tahoma" w:eastAsia="Tahoma" w:hAnsi="Tahoma" w:cs="Tahoma"/>
          <w:color w:val="000000"/>
          <w:sz w:val="20"/>
          <w:szCs w:val="20"/>
        </w:rPr>
      </w:pPr>
    </w:p>
    <w:p w14:paraId="4CE7D609" w14:textId="7E12C8FC" w:rsidR="001A5289" w:rsidRDefault="00000000" w:rsidP="005C2001">
      <w:pPr>
        <w:spacing w:after="160" w:line="259" w:lineRule="auto"/>
      </w:pPr>
      <w:r>
        <w:br w:type="page"/>
      </w:r>
    </w:p>
    <w:p w14:paraId="750AF7C6" w14:textId="77777777" w:rsidR="001A5289" w:rsidRDefault="00000000">
      <w:pPr>
        <w:jc w:val="center"/>
        <w:rPr>
          <w:b/>
        </w:rPr>
      </w:pPr>
      <w:bookmarkStart w:id="1" w:name="_pj9hy5yer12o" w:colFirst="0" w:colLast="0"/>
      <w:bookmarkEnd w:id="1"/>
      <w:r>
        <w:rPr>
          <w:u w:val="single"/>
        </w:rPr>
        <w:lastRenderedPageBreak/>
        <w:t>APÉNDICE V</w:t>
      </w:r>
    </w:p>
    <w:p w14:paraId="40D06556" w14:textId="77777777" w:rsidR="001A5289" w:rsidRDefault="00000000">
      <w:pPr>
        <w:jc w:val="center"/>
        <w:rPr>
          <w:b/>
        </w:rPr>
      </w:pPr>
      <w:r>
        <w:rPr>
          <w:b/>
        </w:rPr>
        <w:t>Instructivo general de presentación de Proyectos e información subsiguiente</w:t>
      </w:r>
    </w:p>
    <w:p w14:paraId="15CC5834" w14:textId="77777777" w:rsidR="001A5289" w:rsidRDefault="00000000">
      <w:pPr>
        <w:jc w:val="center"/>
        <w:rPr>
          <w:b/>
          <w:i/>
          <w:u w:val="single"/>
        </w:rPr>
      </w:pPr>
      <w:r>
        <w:rPr>
          <w:b/>
          <w:u w:val="single"/>
        </w:rPr>
        <w:t xml:space="preserve"> </w:t>
      </w:r>
      <w:r>
        <w:rPr>
          <w:b/>
          <w:i/>
          <w:u w:val="single"/>
        </w:rPr>
        <w:t xml:space="preserve">Requisitos para la presentación inicial de un Proyecto de Investigación </w:t>
      </w:r>
    </w:p>
    <w:p w14:paraId="5B609310" w14:textId="77777777" w:rsidR="001A5289" w:rsidRDefault="00000000">
      <w:pPr>
        <w:jc w:val="both"/>
      </w:pPr>
      <w:r>
        <w:t>Consideraciones Generales:</w:t>
      </w:r>
    </w:p>
    <w:p w14:paraId="22F6B44A" w14:textId="77777777" w:rsidR="001A5289" w:rsidRDefault="00000000">
      <w:pPr>
        <w:jc w:val="both"/>
      </w:pPr>
      <w:r>
        <w:t xml:space="preserve">El objetivo principal de la PRIISA.BA es brindar acceso público a la información sobre las investigaciones en y para la salud que se desarrollan en las instituciones públicas y privadas, en el ámbito de la Ciudad de Buenos Aires, en cumplimiento con la Ley 3301. </w:t>
      </w:r>
    </w:p>
    <w:p w14:paraId="6D6F4ECD" w14:textId="77777777" w:rsidR="001A5289" w:rsidRDefault="00000000">
      <w:pPr>
        <w:jc w:val="both"/>
      </w:pPr>
      <w:r>
        <w:t>Los patrocinadores deben registrarse en la Plataforma para incorporar los protocolos de investigación y realizar las gestiones correspondientes. Los/las investigadores/as una vez registrados, envían toda la documentación necesaria para la evaluación por parte del Comité de Ética en Investigación, quien emite el dictamen correspondiente a través de la plataforma, en un formato que contempla todos los requisitos exigidos por ANMAT.</w:t>
      </w:r>
    </w:p>
    <w:p w14:paraId="622EF918" w14:textId="77777777" w:rsidR="001A5289" w:rsidRDefault="00000000">
      <w:pPr>
        <w:jc w:val="both"/>
      </w:pPr>
      <w:r>
        <w:t>Una vez emitido el dictamen, el Comité Central de Ética en Investigación del Ministerio de Salud de la Ciudad de Buenos Aires, luego de verificar la documentación, registra la investigación, para que sea accesible a toda la población.</w:t>
      </w:r>
    </w:p>
    <w:p w14:paraId="3F16F9D7" w14:textId="77777777" w:rsidR="001A5289" w:rsidRDefault="00000000">
      <w:pPr>
        <w:jc w:val="both"/>
      </w:pPr>
      <w:r>
        <w:t>IMPORTANTE: Todos los interesados en operar la Plataforma que sean externos al Gobierno de la Ciudad de Bs. As., deben solicitar un usuario para ingresar al Portal ASI, de acuerdo con las instrucciones que están en la página https://www.buenosaires.gob.ar/salud/docencia-investigacion-y-desarrollo-profesional/priisaba</w:t>
      </w:r>
    </w:p>
    <w:p w14:paraId="6F7B8B10" w14:textId="77777777" w:rsidR="001A5289" w:rsidRDefault="00000000">
      <w:pPr>
        <w:jc w:val="both"/>
      </w:pPr>
      <w:r>
        <w:t>Ingresar a la plataforma:</w:t>
      </w:r>
    </w:p>
    <w:p w14:paraId="7192DC78" w14:textId="77777777" w:rsidR="001A5289" w:rsidRDefault="00000000">
      <w:pPr>
        <w:jc w:val="both"/>
      </w:pPr>
      <w:r>
        <w:t>1 https://www.buenosaires.gob.ar/sites/gcaba/files/anexo_resol._1679-requisitos_registro.pdf</w:t>
      </w:r>
    </w:p>
    <w:p w14:paraId="2A20EAF2" w14:textId="77777777" w:rsidR="001A5289" w:rsidRDefault="00000000">
      <w:pPr>
        <w:jc w:val="both"/>
      </w:pPr>
      <w:r>
        <w:t>Para la evaluación inicial, deberá presentarse la siguiente documentación:</w:t>
      </w:r>
    </w:p>
    <w:p w14:paraId="4BE2096D" w14:textId="77777777" w:rsidR="001A5289" w:rsidRDefault="00000000">
      <w:pPr>
        <w:spacing w:before="240"/>
        <w:ind w:firstLine="708"/>
        <w:jc w:val="both"/>
      </w:pPr>
      <w:r>
        <w:t xml:space="preserve">1.1 Nota de presentación en la cual se enumeren todos los documentos que se presentan, con sus versiones, ediciones y/o fechas correspondientes </w:t>
      </w:r>
    </w:p>
    <w:p w14:paraId="39906753" w14:textId="77777777" w:rsidR="001A5289" w:rsidRDefault="00000000">
      <w:pPr>
        <w:spacing w:before="240"/>
        <w:ind w:firstLine="708"/>
        <w:jc w:val="both"/>
        <w:rPr>
          <w:b/>
        </w:rPr>
      </w:pPr>
      <w:r>
        <w:t xml:space="preserve">1.2 Nota del Investigador Principal comprometiéndose a desarrollar el Protocolo </w:t>
      </w:r>
      <w:proofErr w:type="gramStart"/>
      <w:r>
        <w:t>de acuerdo a</w:t>
      </w:r>
      <w:proofErr w:type="gramEnd"/>
      <w:r>
        <w:t xml:space="preserve"> los postulados de la Declaración de Helsinki y sus enmiendas.</w:t>
      </w:r>
    </w:p>
    <w:p w14:paraId="73D8B4FD" w14:textId="77777777" w:rsidR="001A5289" w:rsidRDefault="00000000">
      <w:pPr>
        <w:spacing w:before="240"/>
        <w:ind w:firstLine="708"/>
        <w:jc w:val="both"/>
      </w:pPr>
      <w:r>
        <w:t xml:space="preserve">1.3 </w:t>
      </w:r>
      <w:proofErr w:type="spellStart"/>
      <w:r>
        <w:t>Drug</w:t>
      </w:r>
      <w:proofErr w:type="spellEnd"/>
      <w:r>
        <w:t xml:space="preserve"> Brochure en castellano </w:t>
      </w:r>
    </w:p>
    <w:p w14:paraId="5BA445F2" w14:textId="77777777" w:rsidR="001A5289" w:rsidRDefault="00000000">
      <w:pPr>
        <w:tabs>
          <w:tab w:val="left" w:pos="709"/>
        </w:tabs>
        <w:spacing w:before="240"/>
        <w:jc w:val="both"/>
      </w:pPr>
      <w:r>
        <w:tab/>
        <w:t>1.4 Protocolo completo en castellano que incluya:</w:t>
      </w:r>
    </w:p>
    <w:p w14:paraId="481C2E74" w14:textId="77777777" w:rsidR="001A5289" w:rsidRDefault="00000000">
      <w:pPr>
        <w:tabs>
          <w:tab w:val="left" w:pos="660"/>
        </w:tabs>
        <w:ind w:left="709"/>
      </w:pPr>
      <w:r>
        <w:t>1.4.1 Título</w:t>
      </w:r>
    </w:p>
    <w:p w14:paraId="7C2EF44D" w14:textId="77777777" w:rsidR="001A5289" w:rsidRDefault="00000000">
      <w:pPr>
        <w:tabs>
          <w:tab w:val="left" w:pos="660"/>
        </w:tabs>
        <w:spacing w:before="125"/>
        <w:ind w:left="709"/>
      </w:pPr>
      <w:r>
        <w:t>1.4.2 Patrocinante (cuando corresponda)</w:t>
      </w:r>
    </w:p>
    <w:p w14:paraId="305F17D9" w14:textId="77777777" w:rsidR="001A5289" w:rsidRDefault="00000000">
      <w:pPr>
        <w:tabs>
          <w:tab w:val="left" w:pos="660"/>
        </w:tabs>
        <w:spacing w:before="123"/>
        <w:ind w:left="709"/>
      </w:pPr>
      <w:r>
        <w:t>1.4.3 Hipótesis y objetivos</w:t>
      </w:r>
    </w:p>
    <w:p w14:paraId="4B22ACA2" w14:textId="77777777" w:rsidR="001A5289" w:rsidRDefault="00000000">
      <w:pPr>
        <w:tabs>
          <w:tab w:val="left" w:pos="660"/>
        </w:tabs>
        <w:spacing w:before="126"/>
        <w:ind w:left="709"/>
      </w:pPr>
      <w:r>
        <w:t>1.4.4 Pertinencia y trascendencia de la investigación</w:t>
      </w:r>
    </w:p>
    <w:p w14:paraId="0C45A3AA" w14:textId="77777777" w:rsidR="001A5289" w:rsidRDefault="00000000">
      <w:pPr>
        <w:tabs>
          <w:tab w:val="left" w:pos="660"/>
        </w:tabs>
        <w:spacing w:before="125"/>
        <w:ind w:left="709"/>
      </w:pPr>
      <w:r>
        <w:t>1.4.5 Antecedentes de investigaciones previas relacionadas</w:t>
      </w:r>
    </w:p>
    <w:p w14:paraId="66A457F1" w14:textId="77777777" w:rsidR="001A5289" w:rsidRDefault="00000000">
      <w:pPr>
        <w:tabs>
          <w:tab w:val="left" w:pos="660"/>
        </w:tabs>
        <w:spacing w:before="68"/>
        <w:ind w:left="709" w:right="1982"/>
      </w:pPr>
      <w:r>
        <w:t xml:space="preserve">1.4.6 Criterios de selección de los participantes (inclusión y exclusión) </w:t>
      </w:r>
    </w:p>
    <w:p w14:paraId="49CEB8AE" w14:textId="77777777" w:rsidR="001A5289" w:rsidRDefault="00000000">
      <w:pPr>
        <w:tabs>
          <w:tab w:val="left" w:pos="660"/>
        </w:tabs>
        <w:spacing w:before="68"/>
        <w:ind w:left="709"/>
      </w:pPr>
      <w:r>
        <w:lastRenderedPageBreak/>
        <w:t>1.4.7 Diseño del estudio</w:t>
      </w:r>
    </w:p>
    <w:p w14:paraId="1A8FB5EB" w14:textId="77777777" w:rsidR="001A5289" w:rsidRDefault="00000000">
      <w:pPr>
        <w:tabs>
          <w:tab w:val="left" w:pos="880"/>
          <w:tab w:val="left" w:pos="881"/>
        </w:tabs>
        <w:spacing w:before="92"/>
        <w:ind w:left="709"/>
      </w:pPr>
      <w:r>
        <w:t>1.4.8 Justificación ética</w:t>
      </w:r>
    </w:p>
    <w:p w14:paraId="1642AF85" w14:textId="77777777" w:rsidR="001A5289" w:rsidRDefault="00000000">
      <w:pPr>
        <w:tabs>
          <w:tab w:val="left" w:pos="881"/>
        </w:tabs>
        <w:spacing w:before="10"/>
        <w:ind w:left="709"/>
      </w:pPr>
      <w:r>
        <w:t xml:space="preserve">1.4.9 Métodos de reclutamiento </w:t>
      </w:r>
    </w:p>
    <w:p w14:paraId="17544F2B" w14:textId="77777777" w:rsidR="001A5289" w:rsidRDefault="00000000">
      <w:pPr>
        <w:tabs>
          <w:tab w:val="left" w:pos="881"/>
        </w:tabs>
        <w:spacing w:before="10"/>
        <w:ind w:left="709"/>
      </w:pPr>
      <w:r>
        <w:t>1.4.10 Manejo de la seguridad</w:t>
      </w:r>
    </w:p>
    <w:p w14:paraId="186DF3E6" w14:textId="77777777" w:rsidR="001A5289" w:rsidRDefault="00000000">
      <w:pPr>
        <w:tabs>
          <w:tab w:val="left" w:pos="881"/>
        </w:tabs>
        <w:spacing w:before="10"/>
        <w:ind w:left="709"/>
      </w:pPr>
      <w:r>
        <w:t>1.4.11 Plan de análisis de resultados</w:t>
      </w:r>
    </w:p>
    <w:p w14:paraId="4D3278C6" w14:textId="77777777" w:rsidR="001A5289" w:rsidRDefault="00000000">
      <w:pPr>
        <w:tabs>
          <w:tab w:val="left" w:pos="881"/>
        </w:tabs>
        <w:spacing w:before="10"/>
        <w:ind w:left="709"/>
      </w:pPr>
      <w:r>
        <w:t>1.4.12 Contrato en caso de que corresponda</w:t>
      </w:r>
    </w:p>
    <w:p w14:paraId="245022F1" w14:textId="77777777" w:rsidR="001A5289" w:rsidRDefault="00000000">
      <w:pPr>
        <w:spacing w:before="240"/>
        <w:ind w:firstLine="708"/>
        <w:jc w:val="both"/>
      </w:pPr>
      <w:r>
        <w:t>1.5 Formulario de Consentimiento Informado en castellano si corresponde</w:t>
      </w:r>
    </w:p>
    <w:p w14:paraId="31593751" w14:textId="77777777" w:rsidR="001A5289" w:rsidRDefault="00000000">
      <w:pPr>
        <w:spacing w:before="240"/>
        <w:ind w:firstLine="708"/>
        <w:jc w:val="both"/>
      </w:pPr>
      <w:r>
        <w:t>1.7 DDJJ firmada por IP.</w:t>
      </w:r>
    </w:p>
    <w:p w14:paraId="46ABE801" w14:textId="77777777" w:rsidR="001A5289" w:rsidRDefault="00000000">
      <w:pPr>
        <w:spacing w:before="240"/>
        <w:ind w:firstLine="708"/>
        <w:jc w:val="both"/>
      </w:pPr>
      <w:r>
        <w:t>1.8 Póliza de seguro si correspondiese</w:t>
      </w:r>
    </w:p>
    <w:p w14:paraId="4BF05670" w14:textId="77777777" w:rsidR="001A5289" w:rsidRDefault="00000000">
      <w:pPr>
        <w:spacing w:before="240"/>
        <w:ind w:firstLine="708"/>
        <w:jc w:val="both"/>
      </w:pPr>
      <w:r>
        <w:t>1.9 Declaración Jurada (Anexo III de la Resolución 2476/MSGC/2019)</w:t>
      </w:r>
    </w:p>
    <w:p w14:paraId="5E30EBFD" w14:textId="77777777" w:rsidR="001A5289" w:rsidRDefault="00000000">
      <w:pPr>
        <w:pStyle w:val="Ttulo2"/>
        <w:rPr>
          <w:rFonts w:ascii="Calibri" w:eastAsia="Calibri" w:hAnsi="Calibri" w:cs="Calibri"/>
          <w:sz w:val="24"/>
          <w:szCs w:val="24"/>
        </w:rPr>
      </w:pPr>
      <w:r>
        <w:rPr>
          <w:rFonts w:ascii="Calibri" w:eastAsia="Calibri" w:hAnsi="Calibri" w:cs="Calibri"/>
          <w:sz w:val="24"/>
          <w:szCs w:val="24"/>
        </w:rPr>
        <w:tab/>
        <w:t>2. Requisitos del Consentimiento Informado</w:t>
      </w:r>
    </w:p>
    <w:p w14:paraId="15DA38EE" w14:textId="77777777" w:rsidR="001A5289" w:rsidRDefault="001A5289"/>
    <w:p w14:paraId="6FC6CB24" w14:textId="77777777" w:rsidR="001A5289" w:rsidRDefault="00000000">
      <w:pPr>
        <w:spacing w:after="120"/>
        <w:ind w:left="567"/>
      </w:pPr>
      <w:r>
        <w:t>2.1 Enunciación de su derecho a no participar o retirarse del estudio, sin sufrir discriminación, penalización o perjuicio en su atención médica</w:t>
      </w:r>
    </w:p>
    <w:p w14:paraId="386C0543" w14:textId="77777777" w:rsidR="001A5289" w:rsidRDefault="00000000">
      <w:pPr>
        <w:spacing w:after="120"/>
        <w:ind w:left="567"/>
      </w:pPr>
      <w:r>
        <w:t>2.2 Título de la investigación propuesta, entidad patrocinadora o fuente de financiación (si aplica)</w:t>
      </w:r>
    </w:p>
    <w:p w14:paraId="2312A572" w14:textId="77777777" w:rsidR="001A5289" w:rsidRDefault="00000000">
      <w:pPr>
        <w:spacing w:after="120"/>
        <w:ind w:left="567"/>
      </w:pPr>
      <w:r>
        <w:t>2.3 Mención de que se trata de una investigación (diferente de la actividad asistencial)</w:t>
      </w:r>
    </w:p>
    <w:p w14:paraId="1D61D28B" w14:textId="77777777" w:rsidR="001A5289" w:rsidRDefault="00000000">
      <w:pPr>
        <w:spacing w:after="120"/>
        <w:ind w:left="567"/>
      </w:pPr>
      <w:r>
        <w:t>2.4 Justificación, objetivos y procedimientos de la investigación con su naturaleza, extensión y duración</w:t>
      </w:r>
    </w:p>
    <w:p w14:paraId="4CD6E6F4" w14:textId="77777777" w:rsidR="001A5289" w:rsidRDefault="00000000">
      <w:pPr>
        <w:spacing w:after="120"/>
        <w:ind w:left="567"/>
      </w:pPr>
      <w:r>
        <w:t>2.5 Tratamiento propuesto y justificación del placebo, si lo hubiera, junto con sus criterios de utilización</w:t>
      </w:r>
    </w:p>
    <w:p w14:paraId="6B66EAEA" w14:textId="77777777" w:rsidR="001A5289" w:rsidRDefault="00000000">
      <w:pPr>
        <w:spacing w:after="120"/>
        <w:ind w:left="567"/>
      </w:pPr>
      <w:r>
        <w:t>2.6 Responsabilidades, riesgos, cargas y eventos adversos posibles que puedan corresponderle al sujeto</w:t>
      </w:r>
    </w:p>
    <w:p w14:paraId="664F0FC3" w14:textId="77777777" w:rsidR="001A5289" w:rsidRDefault="00000000">
      <w:pPr>
        <w:spacing w:after="120"/>
        <w:ind w:left="567"/>
      </w:pPr>
      <w:r>
        <w:t>2.7 Beneficios esperados para el sujeto y para la sociedad</w:t>
      </w:r>
    </w:p>
    <w:p w14:paraId="021C9651" w14:textId="77777777" w:rsidR="001A5289" w:rsidRDefault="00000000">
      <w:pPr>
        <w:spacing w:after="120"/>
        <w:ind w:left="567"/>
      </w:pPr>
      <w:r>
        <w:t>2.8 Beneficios y riesgos de los métodos alternativos existentes</w:t>
      </w:r>
    </w:p>
    <w:p w14:paraId="1DBF592D" w14:textId="77777777" w:rsidR="001A5289" w:rsidRDefault="00000000">
      <w:pPr>
        <w:spacing w:after="120"/>
        <w:ind w:left="567"/>
      </w:pPr>
      <w:r>
        <w:t>2.9 Usos potenciales, incluyendo comerciales, de los resultados de la investigación</w:t>
      </w:r>
    </w:p>
    <w:p w14:paraId="50CCCC38" w14:textId="77777777" w:rsidR="001A5289" w:rsidRDefault="00000000">
      <w:pPr>
        <w:spacing w:after="120"/>
        <w:ind w:left="567"/>
      </w:pPr>
      <w:r>
        <w:t>2.10 Fuente de financiación del proyecto</w:t>
      </w:r>
    </w:p>
    <w:p w14:paraId="5BC36C04" w14:textId="77777777" w:rsidR="001A5289" w:rsidRDefault="00000000">
      <w:pPr>
        <w:spacing w:after="120"/>
        <w:ind w:left="567"/>
      </w:pPr>
      <w:r>
        <w:t>2.11 Garantía de cuidado y asistencia, nombre de los responsables de brindarlos, incluyendo previsiones para la atención de eventos adversos y modo de contacto con los investigadores</w:t>
      </w:r>
    </w:p>
    <w:p w14:paraId="7313AFF7" w14:textId="77777777" w:rsidR="001A5289" w:rsidRDefault="00000000">
      <w:pPr>
        <w:spacing w:after="120"/>
        <w:ind w:left="567"/>
      </w:pPr>
      <w:r>
        <w:t>2.12 Garantía de acceso a toda nueva información relevante incluyendo una síntesis de los resultados finales de la investigación y nombre de la persona responsable de dar esa información</w:t>
      </w:r>
    </w:p>
    <w:p w14:paraId="555280C1" w14:textId="77777777" w:rsidR="001A5289" w:rsidRDefault="00000000">
      <w:pPr>
        <w:spacing w:after="120"/>
        <w:ind w:left="567"/>
      </w:pPr>
      <w:r>
        <w:t>2.13 Garantía de protección de privacidad y respeto de la confidencialidad en el tratamiento de los datos personales con mención de la metodología a utilizar para ello</w:t>
      </w:r>
    </w:p>
    <w:p w14:paraId="592246DA" w14:textId="77777777" w:rsidR="001A5289" w:rsidRDefault="00000000">
      <w:pPr>
        <w:spacing w:after="120"/>
        <w:ind w:left="567"/>
      </w:pPr>
      <w:r>
        <w:t>2.14 Garantía de cobertura de los gastos generados por la participación en la investigación y las compensaciones que recibirá el sujeto</w:t>
      </w:r>
    </w:p>
    <w:p w14:paraId="1304F1C3" w14:textId="77777777" w:rsidR="001A5289" w:rsidRDefault="00000000">
      <w:pPr>
        <w:spacing w:after="120"/>
        <w:ind w:left="567"/>
      </w:pPr>
      <w:r>
        <w:t>2.15 Garantía de seguro para una indemnización por eventuales daños ocasionados por la investigación, nombre de la compañía aseguradora y el número de póliza.</w:t>
      </w:r>
    </w:p>
    <w:p w14:paraId="3FBB9424" w14:textId="77777777" w:rsidR="001A5289" w:rsidRDefault="00000000">
      <w:pPr>
        <w:spacing w:after="120"/>
        <w:ind w:left="567"/>
      </w:pPr>
      <w:r>
        <w:lastRenderedPageBreak/>
        <w:t>2.16 Acceso a métodos anticonceptivos en caso de estudios en sujetos en edad fértil</w:t>
      </w:r>
    </w:p>
    <w:p w14:paraId="1A2EFBCD" w14:textId="77777777" w:rsidR="001A5289" w:rsidRDefault="00000000">
      <w:pPr>
        <w:spacing w:after="120"/>
        <w:ind w:left="567"/>
      </w:pPr>
      <w:r>
        <w:t xml:space="preserve">2.17 Acceso a beneficios/medicación </w:t>
      </w:r>
      <w:proofErr w:type="spellStart"/>
      <w:r>
        <w:t>post-estudio</w:t>
      </w:r>
      <w:proofErr w:type="spellEnd"/>
    </w:p>
    <w:p w14:paraId="177EAF55" w14:textId="77777777" w:rsidR="001A5289" w:rsidRDefault="00000000">
      <w:pPr>
        <w:spacing w:after="120"/>
        <w:ind w:left="567"/>
      </w:pPr>
      <w:r>
        <w:t>2.18 Teléfono de contacto del investigador y del CEI que aprueba la investigación</w:t>
      </w:r>
    </w:p>
    <w:p w14:paraId="72190AC5" w14:textId="77777777" w:rsidR="001A5289" w:rsidRDefault="00000000">
      <w:pPr>
        <w:pBdr>
          <w:top w:val="nil"/>
          <w:left w:val="nil"/>
          <w:bottom w:val="nil"/>
          <w:right w:val="nil"/>
          <w:between w:val="nil"/>
        </w:pBdr>
        <w:spacing w:after="120" w:line="240" w:lineRule="auto"/>
        <w:ind w:left="567"/>
        <w:jc w:val="both"/>
        <w:rPr>
          <w:color w:val="000000"/>
          <w:sz w:val="24"/>
          <w:szCs w:val="24"/>
        </w:rPr>
      </w:pPr>
      <w:r>
        <w:rPr>
          <w:b/>
          <w:color w:val="000000"/>
          <w:sz w:val="24"/>
          <w:szCs w:val="24"/>
        </w:rPr>
        <w:t>2.19</w:t>
      </w:r>
      <w:r>
        <w:rPr>
          <w:color w:val="000000"/>
          <w:sz w:val="24"/>
          <w:szCs w:val="24"/>
        </w:rPr>
        <w:t xml:space="preserve"> En el contacto del sujeto con este comité para consultas sobre sus derechos como participante de la investigación debe figurar el siguiente texto:</w:t>
      </w:r>
    </w:p>
    <w:p w14:paraId="45BF1EED" w14:textId="77777777" w:rsidR="001A5289" w:rsidRPr="00211DA2" w:rsidRDefault="00000000" w:rsidP="00211DA2">
      <w:pPr>
        <w:pBdr>
          <w:top w:val="single" w:sz="4" w:space="1" w:color="auto"/>
          <w:left w:val="single" w:sz="4" w:space="1" w:color="auto"/>
          <w:bottom w:val="single" w:sz="4" w:space="0" w:color="auto"/>
          <w:right w:val="single" w:sz="4" w:space="1" w:color="auto"/>
          <w:between w:val="nil"/>
        </w:pBdr>
        <w:spacing w:after="120"/>
        <w:ind w:left="283"/>
        <w:rPr>
          <w:bCs/>
          <w:color w:val="000000"/>
          <w:sz w:val="24"/>
          <w:szCs w:val="24"/>
        </w:rPr>
      </w:pPr>
      <w:r w:rsidRPr="00211DA2">
        <w:rPr>
          <w:bCs/>
          <w:color w:val="000000"/>
          <w:sz w:val="24"/>
          <w:szCs w:val="24"/>
        </w:rPr>
        <w:t>Comité de Ética en Investigación IRB (Iniciativa y Reflexión Bioética)</w:t>
      </w:r>
    </w:p>
    <w:p w14:paraId="50125193" w14:textId="77777777" w:rsidR="001A5289" w:rsidRPr="00211DA2" w:rsidRDefault="00000000" w:rsidP="00211DA2">
      <w:pPr>
        <w:pBdr>
          <w:top w:val="single" w:sz="4" w:space="1" w:color="auto"/>
          <w:left w:val="single" w:sz="4" w:space="1" w:color="auto"/>
          <w:bottom w:val="single" w:sz="4" w:space="0" w:color="auto"/>
          <w:right w:val="single" w:sz="4" w:space="1" w:color="auto"/>
          <w:between w:val="nil"/>
        </w:pBdr>
        <w:spacing w:after="120"/>
        <w:ind w:left="283"/>
        <w:rPr>
          <w:bCs/>
          <w:color w:val="000000"/>
          <w:sz w:val="24"/>
          <w:szCs w:val="24"/>
        </w:rPr>
      </w:pPr>
      <w:r w:rsidRPr="00211DA2">
        <w:rPr>
          <w:bCs/>
          <w:color w:val="000000"/>
          <w:sz w:val="24"/>
          <w:szCs w:val="24"/>
        </w:rPr>
        <w:t xml:space="preserve">www.irbioetica.com.ar </w:t>
      </w:r>
      <w:r w:rsidRPr="00211DA2">
        <w:rPr>
          <w:bCs/>
          <w:sz w:val="24"/>
          <w:szCs w:val="24"/>
        </w:rPr>
        <w:t>Acoyte 76 1° piso</w:t>
      </w:r>
      <w:r w:rsidRPr="00211DA2">
        <w:rPr>
          <w:bCs/>
          <w:color w:val="000000"/>
          <w:sz w:val="24"/>
          <w:szCs w:val="24"/>
        </w:rPr>
        <w:t xml:space="preserve"> CABA Argentina   Ciudad Autónoma de Buenos Aires, Argentina / leoperelis@irbioetica.com.ar/secretaria@irbioetica.com.ar</w:t>
      </w:r>
    </w:p>
    <w:p w14:paraId="69D04852" w14:textId="77777777" w:rsidR="001A5289" w:rsidRDefault="001A5289">
      <w:pPr>
        <w:jc w:val="both"/>
        <w:rPr>
          <w:b/>
          <w:color w:val="FF0000"/>
        </w:rPr>
      </w:pPr>
    </w:p>
    <w:p w14:paraId="76735C69" w14:textId="77777777" w:rsidR="001A5289" w:rsidRDefault="00000000">
      <w:pPr>
        <w:ind w:left="709"/>
        <w:jc w:val="both"/>
        <w:rPr>
          <w:color w:val="000000"/>
        </w:rPr>
      </w:pPr>
      <w:r>
        <w:rPr>
          <w:b/>
          <w:color w:val="000000"/>
        </w:rPr>
        <w:t xml:space="preserve">2.21 </w:t>
      </w:r>
      <w:r>
        <w:rPr>
          <w:color w:val="000000"/>
        </w:rPr>
        <w:t>La Hoja de Información para el paciente y el Formulario de Consentimiento Informado (página de firmas) deben conformar un único documento, numerado consecutivamente en formato x de y.</w:t>
      </w:r>
    </w:p>
    <w:p w14:paraId="42AD1431" w14:textId="77777777" w:rsidR="001A5289" w:rsidRDefault="001A5289">
      <w:pPr>
        <w:jc w:val="both"/>
        <w:rPr>
          <w:b/>
          <w:color w:val="FF0000"/>
        </w:rPr>
      </w:pPr>
    </w:p>
    <w:p w14:paraId="04EC72F2" w14:textId="77777777" w:rsidR="001A5289" w:rsidRDefault="00000000">
      <w:pPr>
        <w:jc w:val="center"/>
        <w:rPr>
          <w:b/>
          <w:u w:val="single"/>
        </w:rPr>
      </w:pPr>
      <w:r>
        <w:rPr>
          <w:b/>
          <w:u w:val="single"/>
        </w:rPr>
        <w:t>Información para presentar luego de la aprobación inicial. Seguimiento de los estudios</w:t>
      </w:r>
    </w:p>
    <w:p w14:paraId="7E026AE7" w14:textId="77777777" w:rsidR="001A5289" w:rsidRDefault="001A5289">
      <w:pPr>
        <w:jc w:val="both"/>
      </w:pPr>
    </w:p>
    <w:p w14:paraId="3DCC1A93" w14:textId="77777777" w:rsidR="001A5289" w:rsidRDefault="00000000">
      <w:pPr>
        <w:jc w:val="both"/>
        <w:rPr>
          <w:b/>
          <w:u w:val="single"/>
        </w:rPr>
      </w:pPr>
      <w:r>
        <w:rPr>
          <w:b/>
          <w:u w:val="single"/>
        </w:rPr>
        <w:t xml:space="preserve">4. </w:t>
      </w:r>
      <w:r>
        <w:rPr>
          <w:b/>
          <w:i/>
          <w:u w:val="single"/>
        </w:rPr>
        <w:t>Presentación de enmiendas, cambios o anexos al protocolo</w:t>
      </w:r>
    </w:p>
    <w:p w14:paraId="5A246094" w14:textId="75712F9E" w:rsidR="001A5289" w:rsidRDefault="00000000">
      <w:pPr>
        <w:jc w:val="both"/>
      </w:pPr>
      <w:r>
        <w:t xml:space="preserve">Toda documentación deberá presentarse con una nota del investigador principal o </w:t>
      </w:r>
      <w:r w:rsidR="00211DA2">
        <w:t>subinvestigador</w:t>
      </w:r>
      <w:r>
        <w:t xml:space="preserve"> en la que figure al menos el código del protocolo y una descripción de la documentación presentada con sus versiones, ediciones y/o fechas correspondientes. </w:t>
      </w:r>
    </w:p>
    <w:p w14:paraId="4099EC2D" w14:textId="77777777" w:rsidR="001A5289" w:rsidRDefault="00000000">
      <w:pPr>
        <w:pBdr>
          <w:top w:val="nil"/>
          <w:left w:val="nil"/>
          <w:bottom w:val="nil"/>
          <w:right w:val="nil"/>
          <w:between w:val="nil"/>
        </w:pBdr>
        <w:jc w:val="both"/>
        <w:rPr>
          <w:color w:val="000000"/>
        </w:rPr>
      </w:pPr>
      <w:r>
        <w:rPr>
          <w:color w:val="000000"/>
        </w:rPr>
        <w:t>Las nuevas versiones de protocolos y consentimientos informados deben presentarse en castellano y en formato electrónico. Se requiere una copia con las modificaciones resaltadas o una hoja de control de cambios. Tras la aprobación, el Investigador recibirá una copia digital sellada del formulario de consentimiento, con la fecha de aprobación en cada página.</w:t>
      </w:r>
    </w:p>
    <w:p w14:paraId="6C064F17" w14:textId="77777777" w:rsidR="001A5289" w:rsidRDefault="00000000">
      <w:pPr>
        <w:jc w:val="both"/>
      </w:pPr>
      <w:r>
        <w:t>Se seguirán todos los estudios aprobados por el CEI, poniendo especial énfasis en los estudios que conlleven un riesgo mayor al mínimo</w:t>
      </w:r>
    </w:p>
    <w:p w14:paraId="49150FE7" w14:textId="03B9D0B8" w:rsidR="001A5289" w:rsidRDefault="00000000">
      <w:pPr>
        <w:jc w:val="both"/>
      </w:pPr>
      <w:r>
        <w:t xml:space="preserve">La información recolectada en formato electrónico será constatada en las visitas de monitoreo ético subsiguientes </w:t>
      </w:r>
      <w:r w:rsidR="00211DA2">
        <w:t>de acuerdo con el</w:t>
      </w:r>
      <w:r>
        <w:t xml:space="preserve"> procedimiento específico detallado en el apartado a tal fin</w:t>
      </w:r>
    </w:p>
    <w:p w14:paraId="480FF625" w14:textId="77777777" w:rsidR="001A5289" w:rsidRDefault="00000000">
      <w:pPr>
        <w:jc w:val="both"/>
        <w:rPr>
          <w:color w:val="000000"/>
        </w:rPr>
      </w:pPr>
      <w:r>
        <w:rPr>
          <w:color w:val="000000"/>
        </w:rPr>
        <w:t>La información recopilada electrónicamente será verificada en las visitas de monitoreo ético subsiguientes, conforme al procedimiento detallado en la sección correspondiente.</w:t>
      </w:r>
    </w:p>
    <w:p w14:paraId="2762D27E" w14:textId="77777777" w:rsidR="001A5289" w:rsidRDefault="00000000">
      <w:pPr>
        <w:jc w:val="both"/>
      </w:pPr>
      <w:r>
        <w:rPr>
          <w:color w:val="000000"/>
        </w:rPr>
        <w:t>Los estudios de riesgo mínimo podrán ser monitoreados a distancia.</w:t>
      </w:r>
    </w:p>
    <w:p w14:paraId="1531F894" w14:textId="77777777" w:rsidR="001A5289" w:rsidRDefault="00000000">
      <w:pPr>
        <w:jc w:val="both"/>
        <w:rPr>
          <w:b/>
          <w:u w:val="single"/>
        </w:rPr>
      </w:pPr>
      <w:r>
        <w:rPr>
          <w:b/>
          <w:u w:val="single"/>
        </w:rPr>
        <w:t xml:space="preserve">5. </w:t>
      </w:r>
      <w:r>
        <w:rPr>
          <w:b/>
          <w:i/>
          <w:u w:val="single"/>
        </w:rPr>
        <w:t>Material para pacientes:</w:t>
      </w:r>
      <w:r>
        <w:rPr>
          <w:b/>
          <w:u w:val="single"/>
        </w:rPr>
        <w:t xml:space="preserve"> </w:t>
      </w:r>
    </w:p>
    <w:p w14:paraId="391A0036" w14:textId="77777777" w:rsidR="001A5289" w:rsidRDefault="00000000">
      <w:pPr>
        <w:jc w:val="both"/>
      </w:pPr>
      <w:r>
        <w:t>Todo material impreso cuya finalidad sea ser entregado a los pacientes del Protocolo, será regido por los mismos procedimientos previstos para la presentación y evaluación de los Formularios de Consentimiento Informado.</w:t>
      </w:r>
    </w:p>
    <w:p w14:paraId="3586E52B" w14:textId="77777777" w:rsidR="001A5289" w:rsidRDefault="00000000">
      <w:pPr>
        <w:jc w:val="both"/>
      </w:pPr>
      <w:r>
        <w:t>En el caso de la entrega de objetos, la solicitud de aprobación de la entrega deberá acompañarse con foto o descripción detallada de los mismos. -</w:t>
      </w:r>
    </w:p>
    <w:p w14:paraId="13127C63" w14:textId="77777777" w:rsidR="001A5289" w:rsidRDefault="001A5289">
      <w:pPr>
        <w:jc w:val="both"/>
      </w:pPr>
    </w:p>
    <w:p w14:paraId="473AACAB" w14:textId="77777777" w:rsidR="001A5289" w:rsidRDefault="00000000">
      <w:pPr>
        <w:jc w:val="both"/>
        <w:rPr>
          <w:b/>
          <w:i/>
          <w:u w:val="single"/>
        </w:rPr>
      </w:pPr>
      <w:r>
        <w:rPr>
          <w:b/>
          <w:i/>
          <w:u w:val="single"/>
        </w:rPr>
        <w:t>6. Informe de avance:</w:t>
      </w:r>
    </w:p>
    <w:p w14:paraId="30FEF9A2" w14:textId="77777777" w:rsidR="001A5289" w:rsidRDefault="00000000" w:rsidP="00EE493E">
      <w:pPr>
        <w:jc w:val="both"/>
      </w:pPr>
      <w:r>
        <w:t xml:space="preserve">Una vez aprobado el estudio, el equipo de investigación debe presentar, al menos una vez al año, un Informe de avance del estudio en curso en formato electrónico (deben enviarlo a secretaria@irbioetica.com.ar). </w:t>
      </w:r>
    </w:p>
    <w:p w14:paraId="40BB89B4" w14:textId="77777777" w:rsidR="001A5289" w:rsidRDefault="00000000" w:rsidP="00EE493E">
      <w:pPr>
        <w:jc w:val="both"/>
        <w:rPr>
          <w:b/>
          <w:i/>
          <w:u w:val="single"/>
        </w:rPr>
      </w:pPr>
      <w:r>
        <w:rPr>
          <w:b/>
          <w:i/>
          <w:u w:val="single"/>
        </w:rPr>
        <w:t>7. Aprobación anual</w:t>
      </w:r>
    </w:p>
    <w:p w14:paraId="759E8DA9" w14:textId="77777777" w:rsidR="001A5289" w:rsidRDefault="00000000" w:rsidP="00EE493E">
      <w:pPr>
        <w:jc w:val="both"/>
      </w:pPr>
      <w:r>
        <w:t>Transcurridos 12 meses de la aprobación inicial, el investigador deberá solicitar la renovación del período de aprobación por otros 12 meses.</w:t>
      </w:r>
    </w:p>
    <w:p w14:paraId="5EAD9357" w14:textId="77777777" w:rsidR="001A5289" w:rsidRDefault="00000000" w:rsidP="00EE493E">
      <w:pPr>
        <w:jc w:val="both"/>
      </w:pPr>
      <w:r>
        <w:t>El pedido deberá estar acompañado por el informe de avance del estudio</w:t>
      </w:r>
    </w:p>
    <w:p w14:paraId="43FA4FB1" w14:textId="77777777" w:rsidR="001A5289" w:rsidRDefault="00000000" w:rsidP="00EE493E">
      <w:pPr>
        <w:jc w:val="both"/>
      </w:pPr>
      <w:r>
        <w:t>El CEI evaluará la solicitud y emitirá el dictamen correspondiente</w:t>
      </w:r>
    </w:p>
    <w:p w14:paraId="74D00008" w14:textId="77777777" w:rsidR="001A5289" w:rsidRDefault="00000000" w:rsidP="00EE493E">
      <w:pPr>
        <w:jc w:val="both"/>
      </w:pPr>
      <w:r>
        <w:rPr>
          <w:b/>
        </w:rPr>
        <w:t>Todo proyecto cuya aprobación caduque está suspendido hasta obtener la renovación correspondiente. Cada aprobación anual vence indefectiblemente a los 12 meses de emitida</w:t>
      </w:r>
      <w:r>
        <w:t>.</w:t>
      </w:r>
    </w:p>
    <w:p w14:paraId="6A9E1EBA" w14:textId="77777777" w:rsidR="001A5289" w:rsidRDefault="001A5289">
      <w:pPr>
        <w:ind w:left="-57" w:firstLine="709"/>
        <w:jc w:val="both"/>
      </w:pPr>
    </w:p>
    <w:p w14:paraId="4F0DAE18" w14:textId="77777777" w:rsidR="001A5289" w:rsidRDefault="00000000">
      <w:pPr>
        <w:jc w:val="both"/>
        <w:rPr>
          <w:b/>
          <w:u w:val="single"/>
        </w:rPr>
      </w:pPr>
      <w:r>
        <w:rPr>
          <w:b/>
          <w:u w:val="single"/>
        </w:rPr>
        <w:t xml:space="preserve">8. </w:t>
      </w:r>
      <w:r>
        <w:rPr>
          <w:b/>
          <w:i/>
          <w:u w:val="single"/>
        </w:rPr>
        <w:t>Comunicación de Eventos Adversos Serios (EAS) y reportes de seguridad:</w:t>
      </w:r>
    </w:p>
    <w:p w14:paraId="5ADCB778" w14:textId="77777777" w:rsidR="001A5289" w:rsidRDefault="00000000">
      <w:pPr>
        <w:pBdr>
          <w:top w:val="nil"/>
          <w:left w:val="nil"/>
          <w:bottom w:val="nil"/>
          <w:right w:val="nil"/>
          <w:between w:val="nil"/>
        </w:pBdr>
        <w:spacing w:after="120"/>
        <w:rPr>
          <w:color w:val="000000"/>
          <w:sz w:val="24"/>
          <w:szCs w:val="24"/>
        </w:rPr>
      </w:pPr>
      <w:r>
        <w:rPr>
          <w:b/>
          <w:color w:val="000000"/>
          <w:sz w:val="24"/>
          <w:szCs w:val="24"/>
        </w:rPr>
        <w:t>Definiciones</w:t>
      </w:r>
      <w:r>
        <w:rPr>
          <w:color w:val="000000"/>
          <w:sz w:val="24"/>
          <w:szCs w:val="24"/>
        </w:rPr>
        <w:t>:</w:t>
      </w:r>
    </w:p>
    <w:p w14:paraId="60774DE2" w14:textId="77777777" w:rsidR="001A5289" w:rsidRDefault="00000000">
      <w:pPr>
        <w:spacing w:after="0" w:line="240" w:lineRule="auto"/>
        <w:jc w:val="both"/>
      </w:pPr>
      <w:r>
        <w:t xml:space="preserve">Se consideran a los fines de este procedimiento las definiciones de Eventos Adversos Serios e Inesperados derivadas de las Normas de Buena Práctica Clínica y su regulación a nivel local, ANMAT </w:t>
      </w:r>
    </w:p>
    <w:p w14:paraId="5BF3C864" w14:textId="77777777" w:rsidR="001A5289" w:rsidRDefault="00000000">
      <w:pPr>
        <w:spacing w:after="0" w:line="240" w:lineRule="auto"/>
        <w:jc w:val="both"/>
      </w:pPr>
      <w:r>
        <w:t>Definimos a los EAS como aquellos eventos que pueden provocar</w:t>
      </w:r>
    </w:p>
    <w:p w14:paraId="325B96BF" w14:textId="77777777" w:rsidR="001A5289" w:rsidRDefault="00000000">
      <w:pPr>
        <w:spacing w:after="0" w:line="240" w:lineRule="auto"/>
        <w:jc w:val="both"/>
      </w:pPr>
      <w:r>
        <w:t>- Fallecimiento</w:t>
      </w:r>
    </w:p>
    <w:p w14:paraId="7EB2DEDF" w14:textId="77777777" w:rsidR="001A5289" w:rsidRDefault="00000000">
      <w:pPr>
        <w:spacing w:after="0" w:line="240" w:lineRule="auto"/>
        <w:jc w:val="both"/>
      </w:pPr>
      <w:r>
        <w:t>- Amenaza la vida</w:t>
      </w:r>
    </w:p>
    <w:p w14:paraId="2F1D07C6" w14:textId="77777777" w:rsidR="001A5289" w:rsidRDefault="00000000">
      <w:pPr>
        <w:spacing w:after="0" w:line="240" w:lineRule="auto"/>
        <w:jc w:val="both"/>
      </w:pPr>
      <w:r>
        <w:t>- Hospitalización del paciente o prolongación de la hospitalización existente</w:t>
      </w:r>
    </w:p>
    <w:p w14:paraId="07C00D07" w14:textId="77777777" w:rsidR="001A5289" w:rsidRDefault="00000000">
      <w:pPr>
        <w:spacing w:after="0" w:line="240" w:lineRule="auto"/>
        <w:jc w:val="both"/>
      </w:pPr>
      <w:r>
        <w:t>- Incapacidad/ invalidez persistente o significativa</w:t>
      </w:r>
    </w:p>
    <w:p w14:paraId="6DC06DB4" w14:textId="77777777" w:rsidR="001A5289" w:rsidRDefault="00000000">
      <w:pPr>
        <w:spacing w:after="0" w:line="240" w:lineRule="auto"/>
        <w:jc w:val="both"/>
      </w:pPr>
      <w:r>
        <w:t>- Anomalía congénita/ defecto de nacimiento</w:t>
      </w:r>
    </w:p>
    <w:p w14:paraId="629A11F3" w14:textId="77777777" w:rsidR="001A5289" w:rsidRDefault="00000000">
      <w:pPr>
        <w:spacing w:before="120"/>
        <w:jc w:val="both"/>
        <w:rPr>
          <w:b/>
          <w:u w:val="single"/>
        </w:rPr>
      </w:pPr>
      <w:r>
        <w:rPr>
          <w:b/>
          <w:u w:val="single"/>
        </w:rPr>
        <w:t xml:space="preserve">Procedimiento de reporte de esta información </w:t>
      </w:r>
    </w:p>
    <w:p w14:paraId="4BAF801A" w14:textId="77777777" w:rsidR="001A5289" w:rsidRDefault="001A5289">
      <w:pPr>
        <w:spacing w:before="120"/>
        <w:jc w:val="both"/>
        <w:rPr>
          <w:b/>
          <w:u w:val="single"/>
        </w:rPr>
      </w:pPr>
    </w:p>
    <w:tbl>
      <w:tblPr>
        <w:tblStyle w:val="a"/>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8"/>
        <w:gridCol w:w="3398"/>
        <w:gridCol w:w="3398"/>
      </w:tblGrid>
      <w:tr w:rsidR="001A5289" w14:paraId="317AFBFE" w14:textId="77777777">
        <w:tc>
          <w:tcPr>
            <w:tcW w:w="3398" w:type="dxa"/>
          </w:tcPr>
          <w:p w14:paraId="26D243B5" w14:textId="77777777" w:rsidR="001A5289" w:rsidRDefault="00000000">
            <w:pPr>
              <w:spacing w:before="120"/>
              <w:jc w:val="center"/>
            </w:pPr>
            <w:r>
              <w:t>Que</w:t>
            </w:r>
          </w:p>
        </w:tc>
        <w:tc>
          <w:tcPr>
            <w:tcW w:w="3398" w:type="dxa"/>
          </w:tcPr>
          <w:p w14:paraId="6B7C3D8F" w14:textId="77777777" w:rsidR="001A5289" w:rsidRDefault="00000000">
            <w:pPr>
              <w:spacing w:before="120"/>
              <w:jc w:val="center"/>
            </w:pPr>
            <w:r>
              <w:t>Cómo</w:t>
            </w:r>
          </w:p>
        </w:tc>
        <w:tc>
          <w:tcPr>
            <w:tcW w:w="3398" w:type="dxa"/>
          </w:tcPr>
          <w:p w14:paraId="185289BE" w14:textId="3BAC9850" w:rsidR="001A5289" w:rsidRDefault="00211DA2">
            <w:pPr>
              <w:spacing w:before="120"/>
              <w:jc w:val="center"/>
            </w:pPr>
            <w:r>
              <w:t>Cuando</w:t>
            </w:r>
          </w:p>
        </w:tc>
      </w:tr>
      <w:tr w:rsidR="001A5289" w14:paraId="0CD3BFDC" w14:textId="77777777">
        <w:tc>
          <w:tcPr>
            <w:tcW w:w="3398" w:type="dxa"/>
          </w:tcPr>
          <w:p w14:paraId="5621FB11" w14:textId="77777777" w:rsidR="001A5289" w:rsidRDefault="00000000">
            <w:pPr>
              <w:spacing w:before="120"/>
            </w:pPr>
            <w:r>
              <w:t>EAS de participantes del Centro</w:t>
            </w:r>
          </w:p>
        </w:tc>
        <w:tc>
          <w:tcPr>
            <w:tcW w:w="3398" w:type="dxa"/>
          </w:tcPr>
          <w:p w14:paraId="70A99310" w14:textId="77777777" w:rsidR="001A5289" w:rsidRDefault="00000000">
            <w:pPr>
              <w:spacing w:before="120"/>
            </w:pPr>
            <w:r>
              <w:t>Por correo electrónico a secretaria@irbioetica.com.ar y a leoperelis@irbioetica.com.ar</w:t>
            </w:r>
          </w:p>
        </w:tc>
        <w:tc>
          <w:tcPr>
            <w:tcW w:w="3398" w:type="dxa"/>
          </w:tcPr>
          <w:p w14:paraId="347BCF7D" w14:textId="77777777" w:rsidR="001A5289" w:rsidRDefault="00000000">
            <w:pPr>
              <w:spacing w:before="120"/>
            </w:pPr>
            <w:r>
              <w:t>Dentro de las 24 hs que el IP o el Site tomen conocimiento</w:t>
            </w:r>
          </w:p>
        </w:tc>
      </w:tr>
      <w:tr w:rsidR="001A5289" w14:paraId="106E51A0" w14:textId="77777777">
        <w:tc>
          <w:tcPr>
            <w:tcW w:w="3398" w:type="dxa"/>
          </w:tcPr>
          <w:p w14:paraId="32741F68" w14:textId="77777777" w:rsidR="001A5289" w:rsidRDefault="00000000">
            <w:pPr>
              <w:spacing w:before="120"/>
            </w:pPr>
            <w:r>
              <w:t>Reportes de Seguridad en cualquiera de sus formas fuera del Centro</w:t>
            </w:r>
          </w:p>
        </w:tc>
        <w:tc>
          <w:tcPr>
            <w:tcW w:w="3398" w:type="dxa"/>
          </w:tcPr>
          <w:p w14:paraId="2BE5B35F" w14:textId="77777777" w:rsidR="001A5289" w:rsidRDefault="00000000">
            <w:pPr>
              <w:spacing w:before="120"/>
            </w:pPr>
            <w:r>
              <w:t>Por correo electrónico a secretaria@irbioetica.com.ar y a leoperelis@irbioetica.com.ar</w:t>
            </w:r>
          </w:p>
        </w:tc>
        <w:tc>
          <w:tcPr>
            <w:tcW w:w="3398" w:type="dxa"/>
          </w:tcPr>
          <w:p w14:paraId="261F0E24" w14:textId="77777777" w:rsidR="001A5289" w:rsidRDefault="00000000">
            <w:pPr>
              <w:spacing w:before="120"/>
            </w:pPr>
            <w:r>
              <w:t xml:space="preserve">Informe semestral. (En lo posible el line </w:t>
            </w:r>
            <w:proofErr w:type="spellStart"/>
            <w:r>
              <w:t>listing</w:t>
            </w:r>
            <w:proofErr w:type="spellEnd"/>
            <w:r>
              <w:t>)</w:t>
            </w:r>
          </w:p>
        </w:tc>
      </w:tr>
    </w:tbl>
    <w:p w14:paraId="733E12BB" w14:textId="77777777" w:rsidR="001A5289" w:rsidRDefault="001A5289">
      <w:pPr>
        <w:sectPr w:rsidR="001A5289">
          <w:headerReference w:type="default" r:id="rId8"/>
          <w:footerReference w:type="even" r:id="rId9"/>
          <w:footerReference w:type="default" r:id="rId10"/>
          <w:pgSz w:w="11906" w:h="16838"/>
          <w:pgMar w:top="567" w:right="851" w:bottom="851" w:left="851" w:header="510" w:footer="0" w:gutter="0"/>
          <w:pgNumType w:start="1"/>
          <w:cols w:space="720"/>
        </w:sectPr>
      </w:pPr>
    </w:p>
    <w:p w14:paraId="2F618533" w14:textId="77777777" w:rsidR="001A5289" w:rsidRDefault="001A5289">
      <w:pPr>
        <w:spacing w:after="160" w:line="259" w:lineRule="auto"/>
        <w:sectPr w:rsidR="001A5289">
          <w:pgSz w:w="11906" w:h="16838"/>
          <w:pgMar w:top="851" w:right="851" w:bottom="567" w:left="851" w:header="709" w:footer="709" w:gutter="0"/>
          <w:cols w:space="720"/>
        </w:sectPr>
      </w:pPr>
    </w:p>
    <w:p w14:paraId="4B3FB358" w14:textId="77777777" w:rsidR="001A5289" w:rsidRDefault="001A5289">
      <w:pPr>
        <w:jc w:val="both"/>
      </w:pPr>
    </w:p>
    <w:p w14:paraId="65D00B30" w14:textId="77777777" w:rsidR="001A5289" w:rsidRDefault="00000000">
      <w:pPr>
        <w:pStyle w:val="Ttulo2"/>
        <w:rPr>
          <w:rFonts w:ascii="Calibri" w:eastAsia="Calibri" w:hAnsi="Calibri" w:cs="Calibri"/>
          <w:sz w:val="24"/>
          <w:szCs w:val="24"/>
        </w:rPr>
      </w:pPr>
      <w:r>
        <w:rPr>
          <w:rFonts w:ascii="Calibri" w:eastAsia="Calibri" w:hAnsi="Calibri" w:cs="Calibri"/>
          <w:sz w:val="24"/>
          <w:szCs w:val="24"/>
        </w:rPr>
        <w:t>9. Recepción</w:t>
      </w:r>
    </w:p>
    <w:p w14:paraId="794A1091" w14:textId="3AFBC19B" w:rsidR="001A5289" w:rsidRDefault="00000000">
      <w:pPr>
        <w:pBdr>
          <w:top w:val="nil"/>
          <w:left w:val="nil"/>
          <w:bottom w:val="nil"/>
          <w:right w:val="nil"/>
          <w:between w:val="nil"/>
        </w:pBdr>
        <w:spacing w:after="120"/>
        <w:rPr>
          <w:b/>
          <w:color w:val="000000"/>
          <w:sz w:val="24"/>
          <w:szCs w:val="24"/>
        </w:rPr>
      </w:pPr>
      <w:r>
        <w:rPr>
          <w:color w:val="000000"/>
          <w:sz w:val="24"/>
          <w:szCs w:val="24"/>
        </w:rPr>
        <w:t>La recepción de lo</w:t>
      </w:r>
      <w:r>
        <w:rPr>
          <w:sz w:val="24"/>
          <w:szCs w:val="24"/>
        </w:rPr>
        <w:t>s documentos</w:t>
      </w:r>
      <w:r>
        <w:rPr>
          <w:color w:val="000000"/>
          <w:sz w:val="24"/>
          <w:szCs w:val="24"/>
        </w:rPr>
        <w:t xml:space="preserve"> será en forma digital, por medio de correo electrónico siendo la respuesta </w:t>
      </w:r>
      <w:r w:rsidR="00EE493E">
        <w:rPr>
          <w:color w:val="000000"/>
          <w:sz w:val="24"/>
          <w:szCs w:val="24"/>
        </w:rPr>
        <w:t>de este</w:t>
      </w:r>
      <w:r>
        <w:rPr>
          <w:color w:val="000000"/>
          <w:sz w:val="24"/>
          <w:szCs w:val="24"/>
        </w:rPr>
        <w:t xml:space="preserve"> suficiente como acuse de recibo</w:t>
      </w:r>
    </w:p>
    <w:p w14:paraId="296A8C9A" w14:textId="77777777" w:rsidR="001A5289" w:rsidRDefault="00000000">
      <w:pPr>
        <w:pStyle w:val="Ttulo2"/>
        <w:rPr>
          <w:rFonts w:ascii="Calibri" w:eastAsia="Calibri" w:hAnsi="Calibri" w:cs="Calibri"/>
          <w:sz w:val="24"/>
          <w:szCs w:val="24"/>
        </w:rPr>
      </w:pPr>
      <w:r>
        <w:rPr>
          <w:rFonts w:ascii="Calibri" w:eastAsia="Calibri" w:hAnsi="Calibri" w:cs="Calibri"/>
          <w:sz w:val="24"/>
          <w:szCs w:val="24"/>
        </w:rPr>
        <w:t>10. Fechas y Plazos</w:t>
      </w:r>
    </w:p>
    <w:p w14:paraId="77A0C895" w14:textId="7AA15AC3" w:rsidR="001A5289" w:rsidRDefault="00000000">
      <w:pPr>
        <w:jc w:val="both"/>
      </w:pPr>
      <w:r>
        <w:t xml:space="preserve">Los días de reunión de este Comité son los </w:t>
      </w:r>
      <w:r w:rsidR="00EE493E">
        <w:t>jueves</w:t>
      </w:r>
      <w:r>
        <w:t>.</w:t>
      </w:r>
    </w:p>
    <w:p w14:paraId="6E3BF7C2" w14:textId="77777777" w:rsidR="001A5289" w:rsidRDefault="00000000">
      <w:pPr>
        <w:jc w:val="both"/>
      </w:pPr>
      <w:r>
        <w:t>El material debe presentarse hasta el miércoles previo a la reunión.</w:t>
      </w:r>
    </w:p>
    <w:p w14:paraId="0D9CC298" w14:textId="77777777" w:rsidR="001A5289" w:rsidRDefault="00000000">
      <w:pPr>
        <w:pBdr>
          <w:top w:val="nil"/>
          <w:left w:val="nil"/>
          <w:bottom w:val="nil"/>
          <w:right w:val="nil"/>
          <w:between w:val="nil"/>
        </w:pBdr>
        <w:spacing w:after="120"/>
        <w:rPr>
          <w:color w:val="000000"/>
          <w:sz w:val="24"/>
          <w:szCs w:val="24"/>
        </w:rPr>
      </w:pPr>
      <w:r>
        <w:rPr>
          <w:color w:val="000000"/>
          <w:sz w:val="24"/>
          <w:szCs w:val="24"/>
        </w:rPr>
        <w:t xml:space="preserve">Sólo se realizan excepciones a esta </w:t>
      </w:r>
      <w:r>
        <w:rPr>
          <w:sz w:val="24"/>
          <w:szCs w:val="24"/>
        </w:rPr>
        <w:t xml:space="preserve">fecha </w:t>
      </w:r>
      <w:r>
        <w:rPr>
          <w:color w:val="000000"/>
          <w:sz w:val="24"/>
          <w:szCs w:val="24"/>
        </w:rPr>
        <w:t>las presentaciones que potencialmente afecten la seguridad de los pacientes.</w:t>
      </w:r>
    </w:p>
    <w:p w14:paraId="51E1F119" w14:textId="77777777" w:rsidR="001A5289" w:rsidRDefault="00000000">
      <w:pPr>
        <w:jc w:val="both"/>
      </w:pPr>
      <w:r>
        <w:t>En el caso de aprobarse el documento (Protocolo, Enmienda, Consentimiento Informado, etc.), el Dictamen correspondiente estará disponible con la mayor celeridad posible. -</w:t>
      </w:r>
    </w:p>
    <w:p w14:paraId="63EB288B" w14:textId="1B23EF77" w:rsidR="001A5289" w:rsidRDefault="00000000">
      <w:pPr>
        <w:jc w:val="both"/>
      </w:pPr>
      <w:r>
        <w:t xml:space="preserve">El Comité tomará conocimiento de las nuevas ediciones de los </w:t>
      </w:r>
      <w:proofErr w:type="spellStart"/>
      <w:r>
        <w:t>Brochures</w:t>
      </w:r>
      <w:proofErr w:type="spellEnd"/>
      <w:r>
        <w:t xml:space="preserve"> de la droga, los</w:t>
      </w:r>
      <w:r w:rsidR="00EE493E">
        <w:t xml:space="preserve"> </w:t>
      </w:r>
      <w:r>
        <w:t>Reporte de Eventos Adversos, las desviaciones al Protocolo y cualquier otra comunicación de tipo administrativo sin emitir ningún Dictamen, salvo que el Comité realizará algún tipo de observación o requerimiento al respecto. -</w:t>
      </w:r>
    </w:p>
    <w:p w14:paraId="4F7F3BE1" w14:textId="77777777" w:rsidR="001A5289" w:rsidRDefault="001A5289">
      <w:pPr>
        <w:jc w:val="both"/>
      </w:pPr>
    </w:p>
    <w:p w14:paraId="5F290958" w14:textId="77777777" w:rsidR="001A5289" w:rsidRDefault="001A5289"/>
    <w:p w14:paraId="4458504E" w14:textId="77777777" w:rsidR="001A5289" w:rsidRDefault="001A5289"/>
    <w:p w14:paraId="0B0DAA4A" w14:textId="77777777" w:rsidR="001A5289" w:rsidRDefault="00000000">
      <w:pPr>
        <w:spacing w:after="160" w:line="259" w:lineRule="auto"/>
      </w:pPr>
      <w:r>
        <w:br w:type="page"/>
      </w:r>
    </w:p>
    <w:p w14:paraId="264A8637" w14:textId="77777777" w:rsidR="001A5289" w:rsidRDefault="001A5289">
      <w:pPr>
        <w:pBdr>
          <w:top w:val="nil"/>
          <w:left w:val="nil"/>
          <w:bottom w:val="nil"/>
          <w:right w:val="nil"/>
          <w:between w:val="nil"/>
        </w:pBdr>
        <w:spacing w:before="3" w:after="120"/>
        <w:rPr>
          <w:rFonts w:ascii="Times New Roman" w:eastAsia="Times New Roman" w:hAnsi="Times New Roman" w:cs="Times New Roman"/>
          <w:b/>
          <w:color w:val="000000"/>
          <w:sz w:val="16"/>
          <w:szCs w:val="16"/>
        </w:rPr>
      </w:pPr>
    </w:p>
    <w:p w14:paraId="140BC1B4" w14:textId="77777777" w:rsidR="001A5289" w:rsidRDefault="00000000">
      <w:pPr>
        <w:spacing w:before="94"/>
        <w:ind w:left="100"/>
        <w:rPr>
          <w:b/>
        </w:rPr>
      </w:pPr>
      <w:r>
        <w:rPr>
          <w:b/>
        </w:rPr>
        <w:t>Apéndice 6: Plan de Monitoreo Ético del Comité Independiente Iniciativa y Reflexión Bioética</w:t>
      </w:r>
    </w:p>
    <w:p w14:paraId="2212C213" w14:textId="77777777" w:rsidR="001A5289" w:rsidRDefault="00000000">
      <w:pPr>
        <w:pStyle w:val="Ttulo1"/>
        <w:rPr>
          <w:color w:val="000000"/>
          <w:sz w:val="22"/>
          <w:szCs w:val="22"/>
        </w:rPr>
      </w:pPr>
      <w:r>
        <w:rPr>
          <w:color w:val="000000"/>
          <w:sz w:val="22"/>
          <w:szCs w:val="22"/>
        </w:rPr>
        <w:t>Objetivos</w:t>
      </w:r>
    </w:p>
    <w:p w14:paraId="44AC28C5" w14:textId="77777777" w:rsidR="001A5289" w:rsidRDefault="00000000">
      <w:pPr>
        <w:pBdr>
          <w:top w:val="nil"/>
          <w:left w:val="nil"/>
          <w:bottom w:val="nil"/>
          <w:right w:val="nil"/>
          <w:between w:val="nil"/>
        </w:pBdr>
        <w:spacing w:after="120"/>
        <w:ind w:left="100"/>
        <w:rPr>
          <w:color w:val="000000"/>
        </w:rPr>
      </w:pPr>
      <w:r>
        <w:rPr>
          <w:color w:val="000000"/>
        </w:rPr>
        <w:t>Los objetivos del monitoreo ético son:</w:t>
      </w:r>
    </w:p>
    <w:p w14:paraId="1BA4ED8D" w14:textId="77777777" w:rsidR="001A5289" w:rsidRDefault="00000000">
      <w:pPr>
        <w:widowControl w:val="0"/>
        <w:numPr>
          <w:ilvl w:val="0"/>
          <w:numId w:val="13"/>
        </w:numPr>
        <w:pBdr>
          <w:top w:val="nil"/>
          <w:left w:val="nil"/>
          <w:bottom w:val="nil"/>
          <w:right w:val="nil"/>
          <w:between w:val="nil"/>
        </w:pBdr>
        <w:tabs>
          <w:tab w:val="left" w:pos="821"/>
        </w:tabs>
        <w:spacing w:after="0" w:line="360" w:lineRule="auto"/>
        <w:ind w:right="451" w:hanging="360"/>
        <w:rPr>
          <w:color w:val="000000"/>
        </w:rPr>
      </w:pPr>
      <w:r>
        <w:rPr>
          <w:color w:val="000000"/>
        </w:rPr>
        <w:t>Mejorar la calidad ética de los estudios elevando los niveles de protección de los derechos e intereses de los sujetos en investigación.</w:t>
      </w:r>
    </w:p>
    <w:p w14:paraId="213A07DA" w14:textId="77777777" w:rsidR="001A5289" w:rsidRDefault="00000000">
      <w:pPr>
        <w:widowControl w:val="0"/>
        <w:numPr>
          <w:ilvl w:val="0"/>
          <w:numId w:val="13"/>
        </w:numPr>
        <w:pBdr>
          <w:top w:val="nil"/>
          <w:left w:val="nil"/>
          <w:bottom w:val="nil"/>
          <w:right w:val="nil"/>
          <w:between w:val="nil"/>
        </w:pBdr>
        <w:tabs>
          <w:tab w:val="left" w:pos="821"/>
        </w:tabs>
        <w:spacing w:before="201" w:after="0" w:line="360" w:lineRule="auto"/>
        <w:ind w:right="646" w:hanging="360"/>
        <w:rPr>
          <w:color w:val="000000"/>
        </w:rPr>
      </w:pPr>
      <w:r>
        <w:rPr>
          <w:color w:val="000000"/>
        </w:rPr>
        <w:t>Asegurar durante la realización de la investigación el cumplimiento de las normativas ético-legales y las decisiones del comité.</w:t>
      </w:r>
    </w:p>
    <w:p w14:paraId="4A4BF090" w14:textId="77777777" w:rsidR="001A5289" w:rsidRDefault="00000000">
      <w:pPr>
        <w:widowControl w:val="0"/>
        <w:numPr>
          <w:ilvl w:val="0"/>
          <w:numId w:val="13"/>
        </w:numPr>
        <w:pBdr>
          <w:top w:val="nil"/>
          <w:left w:val="nil"/>
          <w:bottom w:val="nil"/>
          <w:right w:val="nil"/>
          <w:between w:val="nil"/>
        </w:pBdr>
        <w:tabs>
          <w:tab w:val="left" w:pos="821"/>
        </w:tabs>
        <w:spacing w:before="198" w:after="0" w:line="240" w:lineRule="auto"/>
        <w:rPr>
          <w:color w:val="000000"/>
        </w:rPr>
      </w:pPr>
      <w:r>
        <w:rPr>
          <w:color w:val="000000"/>
        </w:rPr>
        <w:t>Acercar a los Sujetos de Investigación (SI) al Comité de Ética y sus funciones</w:t>
      </w:r>
    </w:p>
    <w:p w14:paraId="5E58B142" w14:textId="77777777" w:rsidR="001A5289" w:rsidRDefault="001A5289">
      <w:pPr>
        <w:pBdr>
          <w:top w:val="nil"/>
          <w:left w:val="nil"/>
          <w:bottom w:val="nil"/>
          <w:right w:val="nil"/>
          <w:between w:val="nil"/>
        </w:pBdr>
        <w:spacing w:before="6" w:after="120"/>
        <w:rPr>
          <w:color w:val="000000"/>
        </w:rPr>
      </w:pPr>
    </w:p>
    <w:p w14:paraId="0B950EDE" w14:textId="77777777" w:rsidR="001A5289" w:rsidRDefault="00000000">
      <w:pPr>
        <w:widowControl w:val="0"/>
        <w:numPr>
          <w:ilvl w:val="0"/>
          <w:numId w:val="13"/>
        </w:numPr>
        <w:pBdr>
          <w:top w:val="nil"/>
          <w:left w:val="nil"/>
          <w:bottom w:val="nil"/>
          <w:right w:val="nil"/>
          <w:between w:val="nil"/>
        </w:pBdr>
        <w:tabs>
          <w:tab w:val="left" w:pos="821"/>
        </w:tabs>
        <w:spacing w:after="0" w:line="240" w:lineRule="auto"/>
        <w:rPr>
          <w:color w:val="000000"/>
        </w:rPr>
      </w:pPr>
      <w:r>
        <w:rPr>
          <w:color w:val="000000"/>
        </w:rPr>
        <w:t>Cumplir con la resolución del ANMAT 6677/10 y la Ley 3301 de la Ciudad de Buenos Aires</w:t>
      </w:r>
    </w:p>
    <w:p w14:paraId="7067FE9D"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Frecuencia:</w:t>
      </w:r>
    </w:p>
    <w:p w14:paraId="609FAE11"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El Monitoreo Ético se realizará luego de la aprobación inicial del estudio, al menos una vez al año, dependiendo de la duración y dificultad de un estudio y de circunstancias particulares que hagan a que el Comité decida realizarlo.</w:t>
      </w:r>
    </w:p>
    <w:p w14:paraId="68E5A4B4"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El monitoreo siempre se realizará con aviso previo al investigador principal del estudio buscando coordinar las acciones para que se facilite su desarrollo.</w:t>
      </w:r>
    </w:p>
    <w:p w14:paraId="4CEC881F"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Módulos del Monitoreo:</w:t>
      </w:r>
    </w:p>
    <w:p w14:paraId="292EFB55"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El monitoreo tendrá 3 módulos</w:t>
      </w:r>
    </w:p>
    <w:p w14:paraId="0A6CBF34" w14:textId="77777777" w:rsidR="001A5289" w:rsidRPr="002C2A4D" w:rsidRDefault="00000000" w:rsidP="002C2A4D">
      <w:pPr>
        <w:pBdr>
          <w:top w:val="nil"/>
          <w:left w:val="nil"/>
          <w:bottom w:val="nil"/>
          <w:right w:val="nil"/>
          <w:between w:val="nil"/>
        </w:pBdr>
        <w:spacing w:after="120"/>
        <w:rPr>
          <w:b/>
          <w:bCs/>
          <w:color w:val="000000"/>
          <w:sz w:val="24"/>
          <w:szCs w:val="24"/>
        </w:rPr>
      </w:pPr>
      <w:r w:rsidRPr="002C2A4D">
        <w:rPr>
          <w:b/>
          <w:bCs/>
          <w:color w:val="000000"/>
          <w:sz w:val="24"/>
          <w:szCs w:val="24"/>
        </w:rPr>
        <w:t>Primer módulo</w:t>
      </w:r>
    </w:p>
    <w:p w14:paraId="08EFE0C5" w14:textId="77777777" w:rsidR="001A5289" w:rsidRPr="002C2A4D" w:rsidRDefault="00000000" w:rsidP="002C2A4D">
      <w:pPr>
        <w:pStyle w:val="Prrafodelista"/>
        <w:numPr>
          <w:ilvl w:val="0"/>
          <w:numId w:val="22"/>
        </w:numPr>
        <w:pBdr>
          <w:top w:val="nil"/>
          <w:left w:val="nil"/>
          <w:bottom w:val="nil"/>
          <w:right w:val="nil"/>
          <w:between w:val="nil"/>
        </w:pBdr>
        <w:spacing w:after="120"/>
        <w:rPr>
          <w:color w:val="000000"/>
          <w:sz w:val="24"/>
          <w:szCs w:val="24"/>
        </w:rPr>
      </w:pPr>
      <w:r w:rsidRPr="002C2A4D">
        <w:rPr>
          <w:color w:val="000000"/>
          <w:sz w:val="24"/>
          <w:szCs w:val="24"/>
        </w:rPr>
        <w:t>Solicitud, Recepción y análisis de materiales de control de desarrollo del Estudio:</w:t>
      </w:r>
    </w:p>
    <w:p w14:paraId="758EA5DA" w14:textId="77777777" w:rsidR="001A5289" w:rsidRPr="002C2A4D" w:rsidRDefault="00000000" w:rsidP="002C2A4D">
      <w:pPr>
        <w:pStyle w:val="Prrafodelista"/>
        <w:numPr>
          <w:ilvl w:val="0"/>
          <w:numId w:val="22"/>
        </w:numPr>
        <w:pBdr>
          <w:top w:val="nil"/>
          <w:left w:val="nil"/>
          <w:bottom w:val="nil"/>
          <w:right w:val="nil"/>
          <w:between w:val="nil"/>
        </w:pBdr>
        <w:spacing w:after="120"/>
        <w:rPr>
          <w:color w:val="000000"/>
          <w:sz w:val="24"/>
          <w:szCs w:val="24"/>
        </w:rPr>
      </w:pPr>
      <w:r w:rsidRPr="002C2A4D">
        <w:rPr>
          <w:color w:val="000000"/>
          <w:sz w:val="24"/>
          <w:szCs w:val="24"/>
        </w:rPr>
        <w:t>Enmiendas al Protocolo</w:t>
      </w:r>
    </w:p>
    <w:p w14:paraId="7C7D968D" w14:textId="77777777" w:rsidR="001A5289" w:rsidRPr="002C2A4D" w:rsidRDefault="00000000" w:rsidP="002C2A4D">
      <w:pPr>
        <w:pStyle w:val="Prrafodelista"/>
        <w:numPr>
          <w:ilvl w:val="0"/>
          <w:numId w:val="22"/>
        </w:numPr>
        <w:pBdr>
          <w:top w:val="nil"/>
          <w:left w:val="nil"/>
          <w:bottom w:val="nil"/>
          <w:right w:val="nil"/>
          <w:between w:val="nil"/>
        </w:pBdr>
        <w:spacing w:after="120"/>
        <w:rPr>
          <w:color w:val="000000"/>
          <w:sz w:val="24"/>
          <w:szCs w:val="24"/>
        </w:rPr>
      </w:pPr>
      <w:r w:rsidRPr="002C2A4D">
        <w:rPr>
          <w:color w:val="000000"/>
          <w:sz w:val="24"/>
          <w:szCs w:val="24"/>
        </w:rPr>
        <w:t>Enmiendas al Consentimiento Informado</w:t>
      </w:r>
    </w:p>
    <w:p w14:paraId="790590E3" w14:textId="77777777" w:rsidR="001A5289" w:rsidRPr="002C2A4D" w:rsidRDefault="00000000" w:rsidP="002C2A4D">
      <w:pPr>
        <w:pStyle w:val="Prrafodelista"/>
        <w:numPr>
          <w:ilvl w:val="0"/>
          <w:numId w:val="22"/>
        </w:numPr>
        <w:pBdr>
          <w:top w:val="nil"/>
          <w:left w:val="nil"/>
          <w:bottom w:val="nil"/>
          <w:right w:val="nil"/>
          <w:between w:val="nil"/>
        </w:pBdr>
        <w:spacing w:after="120"/>
        <w:rPr>
          <w:color w:val="000000"/>
          <w:sz w:val="24"/>
          <w:szCs w:val="24"/>
        </w:rPr>
      </w:pPr>
      <w:r w:rsidRPr="002C2A4D">
        <w:rPr>
          <w:color w:val="000000"/>
          <w:sz w:val="24"/>
          <w:szCs w:val="24"/>
        </w:rPr>
        <w:t>Informes Semestrales</w:t>
      </w:r>
    </w:p>
    <w:p w14:paraId="6594436F" w14:textId="77777777" w:rsidR="001A5289" w:rsidRPr="008A5A13" w:rsidRDefault="00000000" w:rsidP="002C2A4D">
      <w:pPr>
        <w:pStyle w:val="Prrafodelista"/>
        <w:numPr>
          <w:ilvl w:val="0"/>
          <w:numId w:val="22"/>
        </w:numPr>
        <w:pBdr>
          <w:top w:val="nil"/>
          <w:left w:val="nil"/>
          <w:bottom w:val="nil"/>
          <w:right w:val="nil"/>
          <w:between w:val="nil"/>
        </w:pBdr>
        <w:spacing w:after="120"/>
        <w:rPr>
          <w:color w:val="000000"/>
          <w:sz w:val="24"/>
          <w:szCs w:val="24"/>
          <w:lang w:val="en-US"/>
        </w:rPr>
      </w:pPr>
      <w:proofErr w:type="spellStart"/>
      <w:r w:rsidRPr="008A5A13">
        <w:rPr>
          <w:color w:val="000000"/>
          <w:sz w:val="24"/>
          <w:szCs w:val="24"/>
          <w:lang w:val="en-US"/>
        </w:rPr>
        <w:t>Informes</w:t>
      </w:r>
      <w:proofErr w:type="spellEnd"/>
      <w:r w:rsidRPr="008A5A13">
        <w:rPr>
          <w:color w:val="000000"/>
          <w:sz w:val="24"/>
          <w:szCs w:val="24"/>
          <w:lang w:val="en-US"/>
        </w:rPr>
        <w:t xml:space="preserve"> del Data Safety Monitoring Boards (DSMB)</w:t>
      </w:r>
    </w:p>
    <w:p w14:paraId="03EBD39E" w14:textId="77777777" w:rsidR="001A5289" w:rsidRPr="002C2A4D" w:rsidRDefault="00000000" w:rsidP="002C2A4D">
      <w:pPr>
        <w:pStyle w:val="Prrafodelista"/>
        <w:numPr>
          <w:ilvl w:val="0"/>
          <w:numId w:val="22"/>
        </w:numPr>
        <w:pBdr>
          <w:top w:val="nil"/>
          <w:left w:val="nil"/>
          <w:bottom w:val="nil"/>
          <w:right w:val="nil"/>
          <w:between w:val="nil"/>
        </w:pBdr>
        <w:spacing w:after="120"/>
        <w:rPr>
          <w:color w:val="000000"/>
          <w:sz w:val="24"/>
          <w:szCs w:val="24"/>
        </w:rPr>
      </w:pPr>
      <w:r w:rsidRPr="002C2A4D">
        <w:rPr>
          <w:color w:val="000000"/>
          <w:sz w:val="24"/>
          <w:szCs w:val="24"/>
        </w:rPr>
        <w:t>Solicitudes de información al Patrocinador o CRO</w:t>
      </w:r>
    </w:p>
    <w:p w14:paraId="09220328" w14:textId="77777777" w:rsidR="001A5289" w:rsidRPr="002C2A4D" w:rsidRDefault="00000000" w:rsidP="002C2A4D">
      <w:pPr>
        <w:pStyle w:val="Prrafodelista"/>
        <w:numPr>
          <w:ilvl w:val="0"/>
          <w:numId w:val="22"/>
        </w:numPr>
        <w:pBdr>
          <w:top w:val="nil"/>
          <w:left w:val="nil"/>
          <w:bottom w:val="nil"/>
          <w:right w:val="nil"/>
          <w:between w:val="nil"/>
        </w:pBdr>
        <w:spacing w:after="120"/>
        <w:rPr>
          <w:color w:val="000000"/>
        </w:rPr>
      </w:pPr>
      <w:r w:rsidRPr="002C2A4D">
        <w:rPr>
          <w:color w:val="000000"/>
          <w:sz w:val="24"/>
          <w:szCs w:val="24"/>
        </w:rPr>
        <w:t>Informes de monitoreo de temas pertinentes al Comité de Bioética (firmas del CI, ordenamientos de materiales</w:t>
      </w:r>
      <w:r w:rsidRPr="002C2A4D">
        <w:rPr>
          <w:color w:val="000000"/>
        </w:rPr>
        <w:t>, adecuación de lugares para realizar entrevistas)</w:t>
      </w:r>
    </w:p>
    <w:p w14:paraId="3E290CA3" w14:textId="2D1F52AB" w:rsidR="001A5289" w:rsidRDefault="00000000" w:rsidP="002C2A4D">
      <w:pPr>
        <w:pStyle w:val="Ttulo1"/>
        <w:spacing w:before="207"/>
        <w:rPr>
          <w:color w:val="000000"/>
        </w:rPr>
      </w:pPr>
      <w:r>
        <w:rPr>
          <w:color w:val="000000"/>
          <w:sz w:val="22"/>
          <w:szCs w:val="22"/>
        </w:rPr>
        <w:t>Segundo módulo:</w:t>
      </w:r>
    </w:p>
    <w:p w14:paraId="47D6A65A" w14:textId="77777777" w:rsidR="001A5289" w:rsidRDefault="00000000">
      <w:pPr>
        <w:pBdr>
          <w:top w:val="nil"/>
          <w:left w:val="nil"/>
          <w:bottom w:val="nil"/>
          <w:right w:val="nil"/>
          <w:between w:val="nil"/>
        </w:pBdr>
        <w:spacing w:before="1" w:after="120"/>
        <w:ind w:left="100"/>
        <w:rPr>
          <w:color w:val="000000"/>
        </w:rPr>
      </w:pPr>
      <w:r>
        <w:rPr>
          <w:color w:val="000000"/>
        </w:rPr>
        <w:t>Encuestas a los SI:</w:t>
      </w:r>
    </w:p>
    <w:p w14:paraId="10B89C12" w14:textId="77777777" w:rsidR="001A5289" w:rsidRDefault="00000000" w:rsidP="002C2A4D">
      <w:pPr>
        <w:widowControl w:val="0"/>
        <w:numPr>
          <w:ilvl w:val="0"/>
          <w:numId w:val="23"/>
        </w:numPr>
        <w:pBdr>
          <w:top w:val="nil"/>
          <w:left w:val="nil"/>
          <w:bottom w:val="nil"/>
          <w:right w:val="nil"/>
          <w:between w:val="nil"/>
        </w:pBdr>
        <w:tabs>
          <w:tab w:val="left" w:pos="820"/>
          <w:tab w:val="left" w:pos="821"/>
        </w:tabs>
        <w:spacing w:before="101" w:after="0" w:line="240" w:lineRule="auto"/>
        <w:rPr>
          <w:color w:val="000000"/>
        </w:rPr>
      </w:pPr>
      <w:r>
        <w:rPr>
          <w:color w:val="000000"/>
        </w:rPr>
        <w:t>Encuestas Breves</w:t>
      </w:r>
    </w:p>
    <w:p w14:paraId="15481C0F" w14:textId="77777777" w:rsidR="001A5289" w:rsidRDefault="00000000" w:rsidP="002C2A4D">
      <w:pPr>
        <w:widowControl w:val="0"/>
        <w:numPr>
          <w:ilvl w:val="0"/>
          <w:numId w:val="23"/>
        </w:numPr>
        <w:pBdr>
          <w:top w:val="nil"/>
          <w:left w:val="nil"/>
          <w:bottom w:val="nil"/>
          <w:right w:val="nil"/>
          <w:between w:val="nil"/>
        </w:pBdr>
        <w:tabs>
          <w:tab w:val="left" w:pos="820"/>
          <w:tab w:val="left" w:pos="821"/>
        </w:tabs>
        <w:spacing w:after="0" w:line="240" w:lineRule="auto"/>
        <w:rPr>
          <w:color w:val="000000"/>
        </w:rPr>
      </w:pPr>
      <w:r>
        <w:rPr>
          <w:color w:val="000000"/>
        </w:rPr>
        <w:t>Encuestas telefónicas</w:t>
      </w:r>
    </w:p>
    <w:p w14:paraId="0A6923CD" w14:textId="77777777" w:rsidR="001A5289" w:rsidRPr="002C2A4D" w:rsidRDefault="00000000" w:rsidP="002C2A4D">
      <w:pPr>
        <w:pStyle w:val="Prrafodelista"/>
        <w:numPr>
          <w:ilvl w:val="0"/>
          <w:numId w:val="23"/>
        </w:numPr>
        <w:pBdr>
          <w:top w:val="nil"/>
          <w:left w:val="nil"/>
          <w:bottom w:val="nil"/>
          <w:right w:val="nil"/>
          <w:between w:val="nil"/>
        </w:pBdr>
        <w:spacing w:after="120"/>
        <w:rPr>
          <w:color w:val="000000"/>
        </w:rPr>
      </w:pPr>
      <w:r w:rsidRPr="002C2A4D">
        <w:rPr>
          <w:color w:val="000000"/>
        </w:rPr>
        <w:t xml:space="preserve">Encuestas y entrevistas a los IP / </w:t>
      </w:r>
      <w:proofErr w:type="spellStart"/>
      <w:r w:rsidRPr="002C2A4D">
        <w:rPr>
          <w:color w:val="000000"/>
        </w:rPr>
        <w:t>Staffs</w:t>
      </w:r>
      <w:proofErr w:type="spellEnd"/>
      <w:r w:rsidRPr="002C2A4D">
        <w:rPr>
          <w:color w:val="000000"/>
        </w:rPr>
        <w:t xml:space="preserve">/ </w:t>
      </w:r>
      <w:proofErr w:type="spellStart"/>
      <w:r w:rsidRPr="002C2A4D">
        <w:rPr>
          <w:color w:val="000000"/>
        </w:rPr>
        <w:t>Study</w:t>
      </w:r>
      <w:proofErr w:type="spellEnd"/>
      <w:r w:rsidRPr="002C2A4D">
        <w:rPr>
          <w:color w:val="000000"/>
        </w:rPr>
        <w:t xml:space="preserve"> </w:t>
      </w:r>
      <w:proofErr w:type="spellStart"/>
      <w:r w:rsidRPr="002C2A4D">
        <w:rPr>
          <w:color w:val="000000"/>
        </w:rPr>
        <w:t>Coordinators</w:t>
      </w:r>
      <w:proofErr w:type="spellEnd"/>
    </w:p>
    <w:p w14:paraId="7E8F135C" w14:textId="77777777" w:rsidR="001A5289" w:rsidRPr="002C2A4D" w:rsidRDefault="00000000" w:rsidP="002C2A4D">
      <w:pPr>
        <w:pStyle w:val="Prrafodelista"/>
        <w:numPr>
          <w:ilvl w:val="0"/>
          <w:numId w:val="23"/>
        </w:numPr>
        <w:pBdr>
          <w:top w:val="nil"/>
          <w:left w:val="nil"/>
          <w:bottom w:val="nil"/>
          <w:right w:val="nil"/>
          <w:between w:val="nil"/>
        </w:pBdr>
        <w:spacing w:after="120"/>
        <w:rPr>
          <w:color w:val="000000"/>
          <w:sz w:val="24"/>
          <w:szCs w:val="24"/>
        </w:rPr>
      </w:pPr>
      <w:r w:rsidRPr="002C2A4D">
        <w:rPr>
          <w:color w:val="000000"/>
          <w:sz w:val="24"/>
          <w:szCs w:val="24"/>
        </w:rPr>
        <w:t>Encuestas breves</w:t>
      </w:r>
    </w:p>
    <w:p w14:paraId="51E6B0D9" w14:textId="77777777" w:rsidR="001A5289" w:rsidRPr="002C2A4D" w:rsidRDefault="00000000" w:rsidP="002C2A4D">
      <w:pPr>
        <w:pStyle w:val="Prrafodelista"/>
        <w:numPr>
          <w:ilvl w:val="0"/>
          <w:numId w:val="23"/>
        </w:numPr>
        <w:pBdr>
          <w:top w:val="nil"/>
          <w:left w:val="nil"/>
          <w:bottom w:val="nil"/>
          <w:right w:val="nil"/>
          <w:between w:val="nil"/>
        </w:pBdr>
        <w:spacing w:after="120"/>
        <w:rPr>
          <w:color w:val="000000"/>
          <w:sz w:val="24"/>
          <w:szCs w:val="24"/>
        </w:rPr>
      </w:pPr>
      <w:r w:rsidRPr="002C2A4D">
        <w:rPr>
          <w:color w:val="000000"/>
          <w:sz w:val="24"/>
          <w:szCs w:val="24"/>
        </w:rPr>
        <w:lastRenderedPageBreak/>
        <w:t>En</w:t>
      </w:r>
      <w:r w:rsidRPr="002C2A4D">
        <w:rPr>
          <w:color w:val="000000"/>
        </w:rPr>
        <w:t xml:space="preserve">cuestas </w:t>
      </w:r>
      <w:r w:rsidRPr="002C2A4D">
        <w:rPr>
          <w:color w:val="000000"/>
          <w:sz w:val="24"/>
          <w:szCs w:val="24"/>
        </w:rPr>
        <w:t>telefónicas</w:t>
      </w:r>
    </w:p>
    <w:p w14:paraId="1A1B5B90" w14:textId="77777777" w:rsidR="001A5289" w:rsidRPr="002C2A4D" w:rsidRDefault="00000000" w:rsidP="002C2A4D">
      <w:pPr>
        <w:pStyle w:val="Prrafodelista"/>
        <w:numPr>
          <w:ilvl w:val="0"/>
          <w:numId w:val="23"/>
        </w:numPr>
        <w:pBdr>
          <w:top w:val="nil"/>
          <w:left w:val="nil"/>
          <w:bottom w:val="nil"/>
          <w:right w:val="nil"/>
          <w:between w:val="nil"/>
        </w:pBdr>
        <w:spacing w:after="120"/>
        <w:rPr>
          <w:color w:val="000000"/>
          <w:sz w:val="24"/>
          <w:szCs w:val="24"/>
        </w:rPr>
      </w:pPr>
      <w:r w:rsidRPr="002C2A4D">
        <w:rPr>
          <w:color w:val="000000"/>
          <w:sz w:val="24"/>
          <w:szCs w:val="24"/>
        </w:rPr>
        <w:t>Entrevistas con el Comité</w:t>
      </w:r>
    </w:p>
    <w:p w14:paraId="269457EA" w14:textId="77777777" w:rsidR="001A5289" w:rsidRPr="002C2A4D" w:rsidRDefault="00000000" w:rsidP="002C2A4D">
      <w:pPr>
        <w:pStyle w:val="Prrafodelista"/>
        <w:numPr>
          <w:ilvl w:val="0"/>
          <w:numId w:val="23"/>
        </w:numPr>
        <w:pBdr>
          <w:top w:val="nil"/>
          <w:left w:val="nil"/>
          <w:bottom w:val="nil"/>
          <w:right w:val="nil"/>
          <w:between w:val="nil"/>
        </w:pBdr>
        <w:spacing w:after="120"/>
        <w:rPr>
          <w:color w:val="000000"/>
          <w:sz w:val="24"/>
          <w:szCs w:val="24"/>
        </w:rPr>
      </w:pPr>
      <w:r w:rsidRPr="002C2A4D">
        <w:rPr>
          <w:color w:val="000000"/>
          <w:sz w:val="24"/>
          <w:szCs w:val="24"/>
        </w:rPr>
        <w:t>Visitas a los Centros</w:t>
      </w:r>
    </w:p>
    <w:p w14:paraId="23FD731E" w14:textId="77777777" w:rsidR="001A5289" w:rsidRPr="002C2A4D" w:rsidRDefault="00000000" w:rsidP="002C2A4D">
      <w:pPr>
        <w:pStyle w:val="Prrafodelista"/>
        <w:numPr>
          <w:ilvl w:val="0"/>
          <w:numId w:val="23"/>
        </w:numPr>
        <w:pBdr>
          <w:top w:val="nil"/>
          <w:left w:val="nil"/>
          <w:bottom w:val="nil"/>
          <w:right w:val="nil"/>
          <w:between w:val="nil"/>
        </w:pBdr>
        <w:spacing w:after="120"/>
        <w:rPr>
          <w:color w:val="000000"/>
          <w:sz w:val="24"/>
          <w:szCs w:val="24"/>
        </w:rPr>
      </w:pPr>
      <w:r w:rsidRPr="002C2A4D">
        <w:rPr>
          <w:color w:val="000000"/>
          <w:sz w:val="24"/>
          <w:szCs w:val="24"/>
        </w:rPr>
        <w:t>Entrevistas personales con los SI</w:t>
      </w:r>
    </w:p>
    <w:p w14:paraId="7BE5D7FD" w14:textId="77777777" w:rsidR="002C2A4D" w:rsidRPr="002C2A4D" w:rsidRDefault="002C2A4D" w:rsidP="002C2A4D">
      <w:pPr>
        <w:pBdr>
          <w:top w:val="nil"/>
          <w:left w:val="nil"/>
          <w:bottom w:val="nil"/>
          <w:right w:val="nil"/>
          <w:between w:val="nil"/>
        </w:pBdr>
        <w:spacing w:after="120"/>
        <w:rPr>
          <w:color w:val="000000"/>
          <w:sz w:val="24"/>
          <w:szCs w:val="24"/>
        </w:rPr>
      </w:pPr>
    </w:p>
    <w:p w14:paraId="4D3607D6"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Cuando las circunstancias lo requieran, se contratarán los servicios de un asesor externo al Comité    para que realice tareas específicamente asignadas.</w:t>
      </w:r>
    </w:p>
    <w:p w14:paraId="2CD77097" w14:textId="35224080"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Las visitas a los Centros se realizarán al menos una vez al año, exista o no motivo manifiesto. Se acordará con el Centro el día y horario de reunión. En la misma se revisará la actualidad de las habilitaciones, autorizaciones pertinentes, registros de los participantes.</w:t>
      </w:r>
    </w:p>
    <w:p w14:paraId="60070E25"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 xml:space="preserve">Se elegirá al menos un desvío de los declarados por el IP y se evaluará el registro de la solución </w:t>
      </w:r>
    </w:p>
    <w:p w14:paraId="09B6919D"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Cualquier inconveniente será notificado por escrito y se dará un tiempo de solución</w:t>
      </w:r>
    </w:p>
    <w:p w14:paraId="3BFCE44A"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La no aceptación del monitoreo ético por parte del Centro es causal inmediata de suspensión del     Centro e informe a las autoridades competentes</w:t>
      </w:r>
    </w:p>
    <w:p w14:paraId="6FCEC3D2"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Ejemplos de preguntas a los participantes de las investigaciones</w:t>
      </w:r>
    </w:p>
    <w:p w14:paraId="6A3B406E"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1. ¿Comprende Ud. que está tomando parte en una Investigación clínica?</w:t>
      </w:r>
    </w:p>
    <w:p w14:paraId="7E23A096"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 xml:space="preserve">2. ¿Le han dado un Formulario de Consentimiento Informado? </w:t>
      </w:r>
    </w:p>
    <w:p w14:paraId="37D49886"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¿En qué momento se lo dieron?</w:t>
      </w:r>
    </w:p>
    <w:p w14:paraId="71EC143C"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¿Comprendió la información brindada?</w:t>
      </w:r>
    </w:p>
    <w:p w14:paraId="08D12D8C"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¿El/la Dr./a respondió sus inquietudes?</w:t>
      </w:r>
    </w:p>
    <w:p w14:paraId="5BCD0F20"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3 ¿Le dieron suficiente tiempo para considerar su eventual participación en la IC?</w:t>
      </w:r>
    </w:p>
    <w:p w14:paraId="64CA3276"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¿Conversó con familiares o amigos su participación en la Investigación Clínica?</w:t>
      </w:r>
    </w:p>
    <w:p w14:paraId="3BFED207"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4. ¿Le explicó el Dr./a que hacer en caso de que la medicina o los procedimientos del estudio le hagan algún daño?</w:t>
      </w:r>
    </w:p>
    <w:p w14:paraId="39CC255E"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5. ¿Le ofrecieron dinero o regalos para participar en la investigación?</w:t>
      </w:r>
    </w:p>
    <w:p w14:paraId="67C26448"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6. ¿Sabe Ud. que puede retirarse en cualquier momento de la Investigación?</w:t>
      </w:r>
    </w:p>
    <w:p w14:paraId="278E15E5"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7. ¿Sabe Ud. donde recurrir, además de su médico, para consultar sobre sus derechos?</w:t>
      </w:r>
    </w:p>
    <w:p w14:paraId="10EAAFB6" w14:textId="77777777" w:rsidR="001A5289" w:rsidRPr="002C2A4D" w:rsidRDefault="001A5289" w:rsidP="002C2A4D">
      <w:pPr>
        <w:pBdr>
          <w:top w:val="nil"/>
          <w:left w:val="nil"/>
          <w:bottom w:val="nil"/>
          <w:right w:val="nil"/>
          <w:between w:val="nil"/>
        </w:pBdr>
        <w:spacing w:after="120"/>
        <w:rPr>
          <w:color w:val="000000"/>
          <w:sz w:val="24"/>
          <w:szCs w:val="24"/>
        </w:rPr>
      </w:pPr>
    </w:p>
    <w:p w14:paraId="16639177"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Tercer módulo</w:t>
      </w:r>
    </w:p>
    <w:p w14:paraId="04D04C7D" w14:textId="77777777" w:rsidR="001A5289" w:rsidRDefault="00000000" w:rsidP="002C2A4D">
      <w:pPr>
        <w:pBdr>
          <w:top w:val="nil"/>
          <w:left w:val="nil"/>
          <w:bottom w:val="nil"/>
          <w:right w:val="nil"/>
          <w:between w:val="nil"/>
        </w:pBdr>
        <w:spacing w:after="120"/>
        <w:rPr>
          <w:color w:val="000000"/>
        </w:rPr>
      </w:pPr>
      <w:r w:rsidRPr="002C2A4D">
        <w:rPr>
          <w:color w:val="000000"/>
          <w:sz w:val="24"/>
          <w:szCs w:val="24"/>
        </w:rPr>
        <w:t xml:space="preserve">Personalizada de acuerdo con las circunstancias de un centro </w:t>
      </w:r>
      <w:r>
        <w:rPr>
          <w:color w:val="000000"/>
        </w:rPr>
        <w:t>o un estudio</w:t>
      </w:r>
    </w:p>
    <w:p w14:paraId="46130B1C"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t>Resoluciones del monitoreo:</w:t>
      </w:r>
    </w:p>
    <w:p w14:paraId="639E17BF" w14:textId="77777777" w:rsidR="001A5289" w:rsidRPr="002C2A4D" w:rsidRDefault="00000000" w:rsidP="002C2A4D">
      <w:pPr>
        <w:pBdr>
          <w:top w:val="nil"/>
          <w:left w:val="nil"/>
          <w:bottom w:val="nil"/>
          <w:right w:val="nil"/>
          <w:between w:val="nil"/>
        </w:pBdr>
        <w:spacing w:after="120"/>
        <w:rPr>
          <w:color w:val="000000"/>
          <w:sz w:val="24"/>
          <w:szCs w:val="24"/>
        </w:rPr>
      </w:pPr>
      <w:r w:rsidRPr="002C2A4D">
        <w:rPr>
          <w:color w:val="000000"/>
          <w:sz w:val="24"/>
          <w:szCs w:val="24"/>
        </w:rPr>
        <w:lastRenderedPageBreak/>
        <w:t>El monitoreo puede arrojar los siguientes resultados:</w:t>
      </w:r>
    </w:p>
    <w:p w14:paraId="4301EDC7" w14:textId="77777777" w:rsidR="001A5289" w:rsidRPr="002C2A4D" w:rsidRDefault="00000000" w:rsidP="002C2A4D">
      <w:pPr>
        <w:pStyle w:val="Prrafodelista"/>
        <w:numPr>
          <w:ilvl w:val="0"/>
          <w:numId w:val="24"/>
        </w:numPr>
        <w:pBdr>
          <w:top w:val="nil"/>
          <w:left w:val="nil"/>
          <w:bottom w:val="nil"/>
          <w:right w:val="nil"/>
          <w:between w:val="nil"/>
        </w:pBdr>
        <w:spacing w:after="120"/>
        <w:rPr>
          <w:color w:val="000000"/>
          <w:sz w:val="24"/>
          <w:szCs w:val="24"/>
        </w:rPr>
      </w:pPr>
      <w:r w:rsidRPr="002C2A4D">
        <w:rPr>
          <w:color w:val="000000"/>
          <w:sz w:val="24"/>
          <w:szCs w:val="24"/>
        </w:rPr>
        <w:t>Sin recomendaciones</w:t>
      </w:r>
    </w:p>
    <w:p w14:paraId="3C0BBAA5" w14:textId="77777777" w:rsidR="001A5289" w:rsidRPr="002C2A4D" w:rsidRDefault="00000000" w:rsidP="002C2A4D">
      <w:pPr>
        <w:pStyle w:val="Prrafodelista"/>
        <w:numPr>
          <w:ilvl w:val="0"/>
          <w:numId w:val="24"/>
        </w:numPr>
        <w:pBdr>
          <w:top w:val="nil"/>
          <w:left w:val="nil"/>
          <w:bottom w:val="nil"/>
          <w:right w:val="nil"/>
          <w:between w:val="nil"/>
        </w:pBdr>
        <w:spacing w:after="120"/>
        <w:rPr>
          <w:color w:val="000000"/>
          <w:sz w:val="24"/>
          <w:szCs w:val="24"/>
        </w:rPr>
      </w:pPr>
      <w:r w:rsidRPr="002C2A4D">
        <w:rPr>
          <w:color w:val="000000"/>
          <w:sz w:val="24"/>
          <w:szCs w:val="24"/>
        </w:rPr>
        <w:t>Recomendaciones de mejora</w:t>
      </w:r>
    </w:p>
    <w:p w14:paraId="29040D21" w14:textId="77777777" w:rsidR="001A5289" w:rsidRPr="002C2A4D" w:rsidRDefault="00000000" w:rsidP="002C2A4D">
      <w:pPr>
        <w:pStyle w:val="Prrafodelista"/>
        <w:numPr>
          <w:ilvl w:val="0"/>
          <w:numId w:val="24"/>
        </w:numPr>
        <w:pBdr>
          <w:top w:val="nil"/>
          <w:left w:val="nil"/>
          <w:bottom w:val="nil"/>
          <w:right w:val="nil"/>
          <w:between w:val="nil"/>
        </w:pBdr>
        <w:spacing w:after="120"/>
        <w:rPr>
          <w:color w:val="000000"/>
        </w:rPr>
      </w:pPr>
      <w:r w:rsidRPr="002C2A4D">
        <w:rPr>
          <w:color w:val="000000"/>
          <w:sz w:val="24"/>
          <w:szCs w:val="24"/>
        </w:rPr>
        <w:t>Suspensión</w:t>
      </w:r>
      <w:r w:rsidRPr="002C2A4D">
        <w:rPr>
          <w:color w:val="000000"/>
        </w:rPr>
        <w:t xml:space="preserve"> del centro o del estudio</w:t>
      </w:r>
    </w:p>
    <w:p w14:paraId="1B7885E1" w14:textId="77777777" w:rsidR="001A5289" w:rsidRDefault="001A5289">
      <w:pPr>
        <w:pBdr>
          <w:top w:val="nil"/>
          <w:left w:val="nil"/>
          <w:bottom w:val="nil"/>
          <w:right w:val="nil"/>
          <w:between w:val="nil"/>
        </w:pBdr>
        <w:spacing w:before="6" w:after="120"/>
        <w:rPr>
          <w:color w:val="000000"/>
        </w:rPr>
      </w:pPr>
    </w:p>
    <w:p w14:paraId="79B4C8E0" w14:textId="77777777" w:rsidR="001A5289" w:rsidRDefault="00000000">
      <w:pPr>
        <w:spacing w:after="160" w:line="259" w:lineRule="auto"/>
      </w:pPr>
      <w:r>
        <w:br w:type="page"/>
      </w:r>
    </w:p>
    <w:p w14:paraId="278B25CC" w14:textId="77777777" w:rsidR="001A5289" w:rsidRDefault="00000000">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rPr>
      </w:pPr>
      <w:r>
        <w:rPr>
          <w:b/>
        </w:rPr>
        <w:lastRenderedPageBreak/>
        <w:t xml:space="preserve">Apéndice VII: </w:t>
      </w:r>
      <w:r>
        <w:rPr>
          <w:b/>
          <w:color w:val="000000"/>
        </w:rPr>
        <w:t>Procedimientos Operativos Estándar para la evaluación de estudios </w:t>
      </w:r>
    </w:p>
    <w:p w14:paraId="2035D6A8" w14:textId="77777777" w:rsidR="001A5289" w:rsidRDefault="00000000">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rPr>
      </w:pPr>
      <w:r>
        <w:rPr>
          <w:b/>
          <w:color w:val="000000"/>
        </w:rPr>
        <w:t>en la emergencia sanitaria en general CEI IRB</w:t>
      </w:r>
    </w:p>
    <w:p w14:paraId="4C78B2D0" w14:textId="77777777" w:rsidR="001A5289" w:rsidRDefault="001A5289"/>
    <w:p w14:paraId="4D70AFDA" w14:textId="77777777" w:rsidR="001A5289" w:rsidRDefault="00000000">
      <w:pPr>
        <w:numPr>
          <w:ilvl w:val="0"/>
          <w:numId w:val="14"/>
        </w:numPr>
        <w:pBdr>
          <w:top w:val="nil"/>
          <w:left w:val="nil"/>
          <w:bottom w:val="nil"/>
          <w:right w:val="nil"/>
          <w:between w:val="nil"/>
        </w:pBdr>
        <w:spacing w:after="0" w:line="240" w:lineRule="auto"/>
        <w:rPr>
          <w:b/>
          <w:color w:val="000000"/>
        </w:rPr>
      </w:pPr>
      <w:r>
        <w:rPr>
          <w:b/>
          <w:color w:val="000000"/>
        </w:rPr>
        <w:t>Introducción</w:t>
      </w:r>
    </w:p>
    <w:p w14:paraId="77171350" w14:textId="77777777" w:rsidR="001A5289" w:rsidRDefault="001A5289"/>
    <w:p w14:paraId="4B4CCB17"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Durante las emergencias sanitarias la primera</w:t>
      </w:r>
      <w:r>
        <w:rPr>
          <w:b/>
          <w:color w:val="000000"/>
        </w:rPr>
        <w:t xml:space="preserve"> obligación</w:t>
      </w:r>
      <w:r>
        <w:rPr>
          <w:color w:val="000000"/>
        </w:rPr>
        <w:t xml:space="preserve"> de la Institución es responder a las necesidades de atención de salud de las personas y comunidades afectadas.</w:t>
      </w:r>
    </w:p>
    <w:p w14:paraId="5C1801E7"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 xml:space="preserve">Al mismo tiempo, resulta un </w:t>
      </w:r>
      <w:r>
        <w:rPr>
          <w:b/>
          <w:color w:val="000000"/>
        </w:rPr>
        <w:t>deber</w:t>
      </w:r>
      <w:r>
        <w:rPr>
          <w:color w:val="000000"/>
        </w:rPr>
        <w:t xml:space="preserve"> realizar investigaciones que generen evidencia para la atención de la salud, la toma de decisiones y la definición de políticas en salud para el tratamiento y mitigación de la pandemia, tal como ocurrió en la pandemia de COVID-19</w:t>
      </w:r>
    </w:p>
    <w:p w14:paraId="200DDEE0"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La conducción de investigación durante la emergencia sanitaria conlleva mayores desafíos que los habituales. Demanda generar conocimiento rápidamente para dar respuesta a la pandemia, asegurar la validez científica de las investigaciones, respetar los principios éticos en su realización y mantener la confianza de la comunidad.  Esta tarea requiere de la colaboración y solidaridad de la comunidad científica, investigadores, patrocinadores, comités evaluadores, autoridades sanitarias y la sociedad. </w:t>
      </w:r>
    </w:p>
    <w:p w14:paraId="4F2BF6B0" w14:textId="77777777" w:rsidR="001A5289" w:rsidRDefault="00000000">
      <w:pPr>
        <w:pBdr>
          <w:top w:val="nil"/>
          <w:left w:val="nil"/>
          <w:bottom w:val="nil"/>
          <w:right w:val="nil"/>
          <w:between w:val="nil"/>
        </w:pBdr>
        <w:spacing w:after="160" w:line="240" w:lineRule="auto"/>
        <w:rPr>
          <w:color w:val="000000"/>
        </w:rPr>
      </w:pPr>
      <w:r>
        <w:rPr>
          <w:color w:val="000000"/>
        </w:rPr>
        <w:t>Estos procedimientos llevan hacia una evaluación ética rigurosa de las investigaciones que, a su vez, aseguren la existencia de mecanismos flexibles y rápidos para dar una respuesta eficiente a los tiempos y necesidades de una emergencia sanitaria. </w:t>
      </w:r>
    </w:p>
    <w:p w14:paraId="64A3AA6F"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r>
        <w:rPr>
          <w:b/>
          <w:color w:val="000000"/>
        </w:rPr>
        <w:t>NOTA: estos POES no reemplazan a los POES vigentes. Los complementan por motivo de la emergencia</w:t>
      </w:r>
    </w:p>
    <w:p w14:paraId="75CE3EC2"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b/>
          <w:color w:val="000000"/>
        </w:rPr>
        <w:t>Procedimientos Operativos Estándar</w:t>
      </w:r>
    </w:p>
    <w:p w14:paraId="044AA1E6"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b/>
          <w:color w:val="000000"/>
        </w:rPr>
        <w:t xml:space="preserve">1 </w:t>
      </w:r>
      <w:r>
        <w:rPr>
          <w:color w:val="000000"/>
        </w:rPr>
        <w:t>El CEI basará sus decisiones en esta circunstancia en los siguientes documentos:</w:t>
      </w:r>
    </w:p>
    <w:p w14:paraId="3E31AD20"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0"/>
          <w:szCs w:val="20"/>
        </w:rPr>
        <w:t xml:space="preserve">CIOMS/OMS. </w:t>
      </w:r>
      <w:r>
        <w:rPr>
          <w:b/>
          <w:color w:val="000000"/>
          <w:sz w:val="20"/>
          <w:szCs w:val="20"/>
        </w:rPr>
        <w:t>Pautas éticas internacionales para la investigación relacionada con la salud con seres humanos. Pauta 20:  INVESTIGACIÓN EN SITUACIONES DE DESASTRE Y BROTES DE ENFERMEDADES</w:t>
      </w:r>
      <w:r>
        <w:rPr>
          <w:color w:val="000000"/>
          <w:sz w:val="20"/>
          <w:szCs w:val="20"/>
        </w:rPr>
        <w:t xml:space="preserve">. Disponible en: </w:t>
      </w:r>
      <w:hyperlink r:id="rId11">
        <w:r w:rsidR="001A5289">
          <w:rPr>
            <w:color w:val="1155CC"/>
            <w:sz w:val="20"/>
            <w:szCs w:val="20"/>
            <w:u w:val="single"/>
          </w:rPr>
          <w:t>https://cioms.ch/wp-content/uploads/2017/12/CIOMS-EthicalGuideline_SP_INTERIOR-FINAL.pdf</w:t>
        </w:r>
      </w:hyperlink>
    </w:p>
    <w:p w14:paraId="12CB83C9"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0"/>
          <w:szCs w:val="20"/>
        </w:rPr>
        <w:t xml:space="preserve">OPS. </w:t>
      </w:r>
      <w:r>
        <w:rPr>
          <w:b/>
          <w:color w:val="000000"/>
          <w:sz w:val="20"/>
          <w:szCs w:val="20"/>
        </w:rPr>
        <w:t>Orientación ética sobre cuestiones planteadas por la pandemia del nuevo coronavirus (COVID-19</w:t>
      </w:r>
      <w:r>
        <w:rPr>
          <w:color w:val="000000"/>
          <w:sz w:val="20"/>
          <w:szCs w:val="20"/>
        </w:rPr>
        <w:t xml:space="preserve">). Disponible en: </w:t>
      </w:r>
      <w:hyperlink r:id="rId12">
        <w:r w:rsidR="001A5289">
          <w:rPr>
            <w:color w:val="1155CC"/>
            <w:sz w:val="20"/>
            <w:szCs w:val="20"/>
            <w:u w:val="single"/>
          </w:rPr>
          <w:t>https://www.paho.org/es/documentos/orientacion-etica-sobre-cuestiones-planteadas-por-pandemia-nuevo-coronavirus-covid-19</w:t>
        </w:r>
      </w:hyperlink>
    </w:p>
    <w:p w14:paraId="248B83B9" w14:textId="77777777" w:rsidR="001A5289"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sidRPr="006B3257">
        <w:rPr>
          <w:color w:val="000000"/>
          <w:sz w:val="20"/>
          <w:szCs w:val="20"/>
          <w:lang w:val="en-US"/>
        </w:rPr>
        <w:t xml:space="preserve">Nuffield Council on Bioethics, </w:t>
      </w:r>
      <w:r w:rsidRPr="006B3257">
        <w:rPr>
          <w:b/>
          <w:color w:val="000000"/>
          <w:sz w:val="20"/>
          <w:szCs w:val="20"/>
          <w:lang w:val="en-US"/>
        </w:rPr>
        <w:t xml:space="preserve">Research in </w:t>
      </w:r>
      <w:proofErr w:type="gramStart"/>
      <w:r w:rsidRPr="006B3257">
        <w:rPr>
          <w:b/>
          <w:color w:val="000000"/>
          <w:sz w:val="20"/>
          <w:szCs w:val="20"/>
          <w:lang w:val="en-US"/>
        </w:rPr>
        <w:t>global health emergencies</w:t>
      </w:r>
      <w:proofErr w:type="gramEnd"/>
      <w:r w:rsidRPr="006B3257">
        <w:rPr>
          <w:b/>
          <w:color w:val="000000"/>
          <w:sz w:val="20"/>
          <w:szCs w:val="20"/>
          <w:lang w:val="en-US"/>
        </w:rPr>
        <w:t xml:space="preserve">: </w:t>
      </w:r>
      <w:proofErr w:type="gramStart"/>
      <w:r w:rsidRPr="006B3257">
        <w:rPr>
          <w:b/>
          <w:color w:val="000000"/>
          <w:sz w:val="20"/>
          <w:szCs w:val="20"/>
          <w:lang w:val="en-US"/>
        </w:rPr>
        <w:t>ethical</w:t>
      </w:r>
      <w:proofErr w:type="gramEnd"/>
      <w:r w:rsidRPr="006B3257">
        <w:rPr>
          <w:b/>
          <w:color w:val="000000"/>
          <w:sz w:val="20"/>
          <w:szCs w:val="20"/>
          <w:lang w:val="en-US"/>
        </w:rPr>
        <w:t xml:space="preserve"> issues</w:t>
      </w:r>
      <w:r w:rsidRPr="006B3257">
        <w:rPr>
          <w:color w:val="000000"/>
          <w:sz w:val="20"/>
          <w:szCs w:val="20"/>
          <w:lang w:val="en-US"/>
        </w:rPr>
        <w:t xml:space="preserve">, </w:t>
      </w:r>
      <w:proofErr w:type="spellStart"/>
      <w:r w:rsidRPr="006B3257">
        <w:rPr>
          <w:color w:val="000000"/>
          <w:sz w:val="20"/>
          <w:szCs w:val="20"/>
          <w:lang w:val="en-US"/>
        </w:rPr>
        <w:t>Enero</w:t>
      </w:r>
      <w:proofErr w:type="spellEnd"/>
      <w:r w:rsidRPr="006B3257">
        <w:rPr>
          <w:color w:val="000000"/>
          <w:sz w:val="20"/>
          <w:szCs w:val="20"/>
          <w:lang w:val="en-US"/>
        </w:rPr>
        <w:t xml:space="preserve"> 2020. </w:t>
      </w:r>
      <w:r>
        <w:rPr>
          <w:color w:val="000000"/>
          <w:sz w:val="20"/>
          <w:szCs w:val="20"/>
        </w:rPr>
        <w:t>Disponible en: </w:t>
      </w:r>
    </w:p>
    <w:p w14:paraId="1749118C" w14:textId="77777777" w:rsidR="001A5289" w:rsidRDefault="001A5289">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hyperlink r:id="rId13">
        <w:r>
          <w:rPr>
            <w:color w:val="1155CC"/>
            <w:sz w:val="20"/>
            <w:szCs w:val="20"/>
            <w:u w:val="single"/>
          </w:rPr>
          <w:t>https://www.nuffieldbioethics.org/publications/research-in-global-health-emergencies</w:t>
        </w:r>
      </w:hyperlink>
    </w:p>
    <w:p w14:paraId="6932EA52"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0"/>
          <w:szCs w:val="20"/>
        </w:rPr>
        <w:t xml:space="preserve">OPS. </w:t>
      </w:r>
      <w:r>
        <w:rPr>
          <w:b/>
          <w:color w:val="000000"/>
          <w:sz w:val="20"/>
          <w:szCs w:val="20"/>
        </w:rPr>
        <w:t>Consulta de ética sobre el zika: Orientación ética sobre cuestiones clave planteadas por el brote</w:t>
      </w:r>
      <w:r>
        <w:rPr>
          <w:color w:val="000000"/>
          <w:sz w:val="20"/>
          <w:szCs w:val="20"/>
        </w:rPr>
        <w:t xml:space="preserve">. Disponible en: </w:t>
      </w:r>
      <w:hyperlink r:id="rId14">
        <w:r w:rsidR="001A5289">
          <w:rPr>
            <w:color w:val="1155CC"/>
            <w:sz w:val="20"/>
            <w:szCs w:val="20"/>
            <w:u w:val="single"/>
          </w:rPr>
          <w:t>https://iris.paho.org/bitstream/handle/10665.2/28485/OPSKBR16002_spa.pdf?sequence=10&amp;ua=1</w:t>
        </w:r>
      </w:hyperlink>
    </w:p>
    <w:p w14:paraId="61542A0C"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sidRPr="006B3257">
        <w:rPr>
          <w:color w:val="000000"/>
          <w:sz w:val="20"/>
          <w:szCs w:val="20"/>
          <w:lang w:val="en-US"/>
        </w:rPr>
        <w:t xml:space="preserve">OMS. </w:t>
      </w:r>
      <w:r w:rsidRPr="006B3257">
        <w:rPr>
          <w:b/>
          <w:color w:val="000000"/>
          <w:sz w:val="20"/>
          <w:szCs w:val="20"/>
          <w:lang w:val="en-US"/>
        </w:rPr>
        <w:t>Guidance for Managing Ethical Issues in Infectious Disease Outbreaks</w:t>
      </w:r>
      <w:r w:rsidRPr="006B3257">
        <w:rPr>
          <w:color w:val="000000"/>
          <w:sz w:val="20"/>
          <w:szCs w:val="20"/>
          <w:lang w:val="en-US"/>
        </w:rPr>
        <w:t xml:space="preserve">. </w:t>
      </w:r>
      <w:r>
        <w:rPr>
          <w:color w:val="000000"/>
          <w:sz w:val="20"/>
          <w:szCs w:val="20"/>
        </w:rPr>
        <w:t xml:space="preserve">2016. Disponible en: </w:t>
      </w:r>
      <w:hyperlink r:id="rId15">
        <w:r w:rsidR="001A5289">
          <w:rPr>
            <w:color w:val="1155CC"/>
            <w:sz w:val="20"/>
            <w:szCs w:val="20"/>
            <w:u w:val="single"/>
          </w:rPr>
          <w:t>https://apps.who.int/iris/bitstream/handle/10665/250580/9789241549837-eng.pdf?sequence=1</w:t>
        </w:r>
      </w:hyperlink>
    </w:p>
    <w:p w14:paraId="74DDFB87" w14:textId="77777777" w:rsidR="001A5289" w:rsidRDefault="001A5289"/>
    <w:p w14:paraId="03075CD6"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b/>
          <w:color w:val="000000"/>
        </w:rPr>
        <w:t>2.-Presentación de solicitudes de evaluación:</w:t>
      </w:r>
    </w:p>
    <w:p w14:paraId="4C813BB5"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Con el fin de dinamizar las comunicaciones con los investigadores y para identificar rápidamente los proyectos que requieren evaluación acelerada las solicitudes que se enviarán por correo electrónico indicarán en el asunto “emergencia sanitaria” además de la presentación por PRIISA BA</w:t>
      </w:r>
    </w:p>
    <w:p w14:paraId="14DC70EA"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lastRenderedPageBreak/>
        <w:t>No se rechazarán estudios por cuestiones de forma. En caso de que sea necesario subsanar la falta se solicitará al investigador que dé respuesta en un plazo razonable. Esto no impedirá que comience el proceso de revisión. </w:t>
      </w:r>
    </w:p>
    <w:p w14:paraId="67E48989"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La presentación de enmiendas, informes de avance, informes finales y cualquier otra información referida al estudio se realizará por el mismo procedimiento.</w:t>
      </w:r>
    </w:p>
    <w:p w14:paraId="457D4661" w14:textId="77777777" w:rsidR="001A5289" w:rsidRDefault="001A5289"/>
    <w:p w14:paraId="7201C982"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b/>
          <w:color w:val="000000"/>
        </w:rPr>
        <w:t>4.- Documentos adicionales para la revisión:</w:t>
      </w:r>
    </w:p>
    <w:p w14:paraId="499C6B00"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Con el fin de agilizar la revisión, además de los documentos que solicita el comité habitualmente, se solicitará:</w:t>
      </w:r>
    </w:p>
    <w:p w14:paraId="10C1B2B3" w14:textId="77777777" w:rsidR="001A5289" w:rsidRDefault="00000000">
      <w:pPr>
        <w:numPr>
          <w:ilvl w:val="0"/>
          <w:numId w:val="15"/>
        </w:numPr>
        <w:pBdr>
          <w:top w:val="nil"/>
          <w:left w:val="nil"/>
          <w:bottom w:val="nil"/>
          <w:right w:val="nil"/>
          <w:between w:val="nil"/>
        </w:pBdr>
        <w:spacing w:after="0" w:line="240" w:lineRule="auto"/>
        <w:rPr>
          <w:color w:val="000000"/>
        </w:rPr>
      </w:pPr>
      <w:r>
        <w:rPr>
          <w:color w:val="000000"/>
        </w:rPr>
        <w:t>Un resumen del estudio de no más de 2 carillas. </w:t>
      </w:r>
    </w:p>
    <w:p w14:paraId="71F12C61" w14:textId="77777777" w:rsidR="001A5289" w:rsidRDefault="00000000">
      <w:pPr>
        <w:numPr>
          <w:ilvl w:val="0"/>
          <w:numId w:val="15"/>
        </w:numPr>
        <w:pBdr>
          <w:top w:val="nil"/>
          <w:left w:val="nil"/>
          <w:bottom w:val="nil"/>
          <w:right w:val="nil"/>
          <w:between w:val="nil"/>
        </w:pBdr>
        <w:spacing w:after="0" w:line="240" w:lineRule="auto"/>
        <w:rPr>
          <w:color w:val="000000"/>
        </w:rPr>
      </w:pPr>
      <w:r>
        <w:rPr>
          <w:color w:val="000000"/>
        </w:rPr>
        <w:t>Evidencia previa publicada, en caso de que existiera.</w:t>
      </w:r>
    </w:p>
    <w:p w14:paraId="4C407DA6" w14:textId="77777777" w:rsidR="001A5289" w:rsidRDefault="00000000">
      <w:pPr>
        <w:numPr>
          <w:ilvl w:val="0"/>
          <w:numId w:val="15"/>
        </w:numPr>
        <w:pBdr>
          <w:top w:val="nil"/>
          <w:left w:val="nil"/>
          <w:bottom w:val="nil"/>
          <w:right w:val="nil"/>
          <w:between w:val="nil"/>
        </w:pBdr>
        <w:spacing w:after="160" w:line="240" w:lineRule="auto"/>
        <w:rPr>
          <w:color w:val="000000"/>
        </w:rPr>
      </w:pPr>
      <w:r>
        <w:rPr>
          <w:color w:val="000000"/>
        </w:rPr>
        <w:t>Los procedimientos para la publicación y diseminación de los datos y resultados, indicando el proceso por el cual retornan a la comunidad afectada y a las autoridades sanitarias. </w:t>
      </w:r>
    </w:p>
    <w:p w14:paraId="61211F3F"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Para los ensayos clínicos:</w:t>
      </w:r>
    </w:p>
    <w:p w14:paraId="4EB89AD6" w14:textId="77777777" w:rsidR="001A5289" w:rsidRDefault="00000000">
      <w:pPr>
        <w:numPr>
          <w:ilvl w:val="0"/>
          <w:numId w:val="16"/>
        </w:numPr>
        <w:pBdr>
          <w:top w:val="nil"/>
          <w:left w:val="nil"/>
          <w:bottom w:val="nil"/>
          <w:right w:val="nil"/>
          <w:between w:val="nil"/>
        </w:pBdr>
        <w:spacing w:after="0" w:line="240" w:lineRule="auto"/>
        <w:rPr>
          <w:color w:val="000000"/>
        </w:rPr>
      </w:pPr>
      <w:r>
        <w:rPr>
          <w:color w:val="000000"/>
        </w:rPr>
        <w:t>En el caso de proyectos multicéntricos, autorizaciones de autoridades regulatorias de medicamentos (del país y del exterior), si los hubiere. </w:t>
      </w:r>
    </w:p>
    <w:p w14:paraId="1B18F39D" w14:textId="77777777" w:rsidR="001A5289" w:rsidRDefault="00000000">
      <w:pPr>
        <w:numPr>
          <w:ilvl w:val="0"/>
          <w:numId w:val="16"/>
        </w:numPr>
        <w:pBdr>
          <w:top w:val="nil"/>
          <w:left w:val="nil"/>
          <w:bottom w:val="nil"/>
          <w:right w:val="nil"/>
          <w:between w:val="nil"/>
        </w:pBdr>
        <w:spacing w:after="0" w:line="240" w:lineRule="auto"/>
        <w:rPr>
          <w:color w:val="000000"/>
        </w:rPr>
      </w:pPr>
      <w:r>
        <w:rPr>
          <w:color w:val="000000"/>
        </w:rPr>
        <w:t>Listado de los otros centros del país en los que se planea realizar el ensayo clínico, si los hubiera. Se recomienda contactar a los CEI que evaluarán el estudio con el fin de compartir comentarios y sugerencias al protocolo. </w:t>
      </w:r>
    </w:p>
    <w:p w14:paraId="274688C8" w14:textId="77777777" w:rsidR="001A5289" w:rsidRDefault="00000000">
      <w:pPr>
        <w:numPr>
          <w:ilvl w:val="0"/>
          <w:numId w:val="16"/>
        </w:numPr>
        <w:pBdr>
          <w:top w:val="nil"/>
          <w:left w:val="nil"/>
          <w:bottom w:val="nil"/>
          <w:right w:val="nil"/>
          <w:between w:val="nil"/>
        </w:pBdr>
        <w:spacing w:after="0" w:line="240" w:lineRule="auto"/>
        <w:rPr>
          <w:color w:val="000000"/>
        </w:rPr>
      </w:pPr>
      <w:r>
        <w:rPr>
          <w:color w:val="000000"/>
        </w:rPr>
        <w:t>El plan de mitigación de riesgo para extremar las medidas tendientes a evitar el contagio y diseminación de COVID-19 así como la saturación del sistema sanitario. </w:t>
      </w:r>
    </w:p>
    <w:p w14:paraId="57FA23B7" w14:textId="77777777" w:rsidR="001A5289" w:rsidRDefault="00000000">
      <w:pPr>
        <w:numPr>
          <w:ilvl w:val="0"/>
          <w:numId w:val="16"/>
        </w:numPr>
        <w:pBdr>
          <w:top w:val="nil"/>
          <w:left w:val="nil"/>
          <w:bottom w:val="nil"/>
          <w:right w:val="nil"/>
          <w:between w:val="nil"/>
        </w:pBdr>
        <w:spacing w:after="160" w:line="240" w:lineRule="auto"/>
        <w:rPr>
          <w:color w:val="000000"/>
        </w:rPr>
      </w:pPr>
      <w:r>
        <w:rPr>
          <w:color w:val="000000"/>
        </w:rPr>
        <w:t>El procedimiento por el cual se hará disponible para los participantes y la comunidad toda intervención que haya resultado efectiva. </w:t>
      </w:r>
    </w:p>
    <w:p w14:paraId="32391320" w14:textId="77777777" w:rsidR="001A5289"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rPr>
        <w:t>5.- Reuniones: </w:t>
      </w:r>
    </w:p>
    <w:p w14:paraId="529F7ED4" w14:textId="77777777" w:rsidR="001A5289"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rPr>
        <w:t>Se realizarán reuniones extraordinarias para el tratamiento del proyecto de emergencias sanitarias. En el caso de comités en funcionamiento, deberán suspender las evaluaciones en marcha y dar prioridad a los de la emergencia. </w:t>
      </w:r>
    </w:p>
    <w:p w14:paraId="4BD15A70" w14:textId="77777777" w:rsidR="001A5289"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rPr>
        <w:t>En el caso de que la mayoría de los miembros del comité se encuentre desempeñando tareas de respuesta a la pandemia, de no ser posible realizar reuniones virtuales, las revisiones y decisiones de los revisores podrán compartirse electrónicamente entre los miembros del comité y se podrá deliberar y tomar decisiones de forma diferida por medios electrónicos. </w:t>
      </w:r>
    </w:p>
    <w:p w14:paraId="39876935" w14:textId="77777777" w:rsidR="001A5289"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rPr>
        <w:t>6.- Quórum:</w:t>
      </w:r>
    </w:p>
    <w:p w14:paraId="1ADBED06" w14:textId="77777777" w:rsidR="001A5289"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rPr>
        <w:t xml:space="preserve">Dado el contexto excepcional de la emergencia sanitaria, el CEI podrá funcionar con un quorum menor. </w:t>
      </w:r>
    </w:p>
    <w:p w14:paraId="0220BFB2"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b/>
          <w:color w:val="000000"/>
        </w:rPr>
        <w:t>7.-Procedimientos de evaluación acelerada:</w:t>
      </w:r>
    </w:p>
    <w:p w14:paraId="3D66D233"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Los protocolos y toda su documentación serán repartidos entre los evaluadores seleccionados de forma electrónica dentro de las 24hs de recibida la solicitud de evaluación.</w:t>
      </w:r>
    </w:p>
    <w:p w14:paraId="2C9AD3C2"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La reunión de comité se realizará dentro de la semana de recibida la solicitud. Se intentará a los 4 días.</w:t>
      </w:r>
    </w:p>
    <w:p w14:paraId="4ABA932A"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lastRenderedPageBreak/>
        <w:t>Si durante la reunión surge la necesidad de realizar consultas al investigador las mismas podrán realizarse en forma virtual o por teléfono. Es recomendable avisar previamente al investigador/a sobre la fecha y hora de la reunión para que, de ser posible, esté disponible para consultas. Con este fin, el/la investigador/a informará al comité su teléfono celular para poder contactarlo rápidamente.</w:t>
      </w:r>
    </w:p>
    <w:p w14:paraId="72AC9C5A" w14:textId="77777777" w:rsidR="001A5289"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rPr>
        <w:t>8.- Comunicación de las decisiones:</w:t>
      </w:r>
    </w:p>
    <w:p w14:paraId="62F730B0"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La primera comunicación al investigador/a se realizará a las 24 hs de finalizada la reunión del CEI y se enviará por correo electrónico. </w:t>
      </w:r>
    </w:p>
    <w:p w14:paraId="4013C3DA"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El/la investigador/a deberá dar respuesta por correo electrónico a lo solicitado por el CEI en un plazo máximo de 3 días. El dictamen se emitirá a las 24 horas de recibidas las respuestas necesarias. </w:t>
      </w:r>
    </w:p>
    <w:p w14:paraId="514D5BF5" w14:textId="77777777" w:rsidR="001A5289"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rPr>
        <w:t>Tanto las comunicaciones como los dictámenes podrán contar con la sola firma del presidente/a del CEI. Una vez finalizada la emergencia sanitaria podrá ser refrendada por el resto de los miembros presentes en la reunión. </w:t>
      </w:r>
    </w:p>
    <w:p w14:paraId="1FCDB713" w14:textId="77777777" w:rsidR="001A5289"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rPr>
        <w:t>9.- Seguimiento y monitoreo de las investigaciones:</w:t>
      </w:r>
      <w:r>
        <w:rPr>
          <w:color w:val="000000"/>
        </w:rPr>
        <w:t xml:space="preserve"> Dadas las características de los proyectos aprobados, el CEI decidirá si requiere un mayor seguimiento que el habitual.</w:t>
      </w:r>
    </w:p>
    <w:p w14:paraId="31F50B0D" w14:textId="77777777" w:rsidR="001A5289"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rPr>
        <w:t>Para evitar poner en riesgo a los miembros del comité y no afectar la atención de los pacientes y el funcionamiento de los centros de salud, los monitoreos éticos podrán realizarse de manera remota y/o diferida. Por ejemplo, se podría contactar telefónicamente o por medios electrónicos a los participantes una vez recuperados.</w:t>
      </w:r>
    </w:p>
    <w:p w14:paraId="20B5BF93" w14:textId="77777777" w:rsidR="001A5289"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rPr>
        <w:t>10.- Documentación y archivo digital:</w:t>
      </w:r>
      <w:r>
        <w:rPr>
          <w:color w:val="000000"/>
        </w:rPr>
        <w:t xml:space="preserve"> Toda la documentación se archivará digitalmente. El/la presidente/a del CEI definirá el/la responsable del archivo. </w:t>
      </w:r>
    </w:p>
    <w:p w14:paraId="778339AC" w14:textId="77777777" w:rsidR="001A5289" w:rsidRDefault="001A5289"/>
    <w:p w14:paraId="0048826F" w14:textId="77777777" w:rsidR="001A5289" w:rsidRDefault="001A5289"/>
    <w:p w14:paraId="78C0950B" w14:textId="77777777" w:rsidR="001A5289" w:rsidRDefault="00000000">
      <w:pPr>
        <w:spacing w:after="160" w:line="259" w:lineRule="auto"/>
      </w:pPr>
      <w:r>
        <w:br w:type="page"/>
      </w:r>
    </w:p>
    <w:p w14:paraId="0F22B419" w14:textId="77777777" w:rsidR="001A5289" w:rsidRDefault="00000000">
      <w:pPr>
        <w:rPr>
          <w:b/>
        </w:rPr>
      </w:pPr>
      <w:r>
        <w:rPr>
          <w:b/>
        </w:rPr>
        <w:lastRenderedPageBreak/>
        <w:t>VIII. POE subrogación estudios al CEI IRB</w:t>
      </w:r>
    </w:p>
    <w:p w14:paraId="4163D090" w14:textId="77777777" w:rsidR="001A5289" w:rsidRDefault="001A5289"/>
    <w:p w14:paraId="2D4507F8" w14:textId="77777777" w:rsidR="001A5289" w:rsidRDefault="00000000">
      <w:pPr>
        <w:jc w:val="center"/>
      </w:pPr>
      <w:r>
        <w:t>Procedimiento de Subrogación de Investigaciones en el CEI IRB</w:t>
      </w:r>
    </w:p>
    <w:p w14:paraId="4C4F7EE6" w14:textId="77777777" w:rsidR="001A5289" w:rsidRDefault="00000000">
      <w:r>
        <w:t>De acuerdo con la Ley 3301, artículo 7 inciso 1.b de la Ley 3301 establece que, en caso de imposibilidad de una institución de poder contar con un CEI propio, la investigación deberá ser subrogada para su evaluación y monitoreo por un CEI que esté acreditado ante la autoridad de aplicación.</w:t>
      </w:r>
    </w:p>
    <w:p w14:paraId="20C4142D" w14:textId="77777777" w:rsidR="001A5289" w:rsidRDefault="00000000">
      <w:r>
        <w:t>El propósito de la subrogación es brindar seguridad pública de que la revisión ética y científica y el seguimiento continuo de las investigaciones en salud humana aún en aquellas Instituciones que no cuentan con Comités de Ética en Investigación en condiciones de actuar,</w:t>
      </w:r>
    </w:p>
    <w:p w14:paraId="1D46B4ED" w14:textId="77777777" w:rsidR="001A5289" w:rsidRDefault="00000000">
      <w:r>
        <w:t>La subrogación debe seguir lo dispuesto en la Disposición 152/DGDIYDP/20 que establece un procedimiento de subrogación de las investigaciones en los CEI de la Ciudad Autónoma de Buenos Aires;</w:t>
      </w:r>
    </w:p>
    <w:p w14:paraId="3C97B2E0" w14:textId="77777777" w:rsidR="001A5289" w:rsidRDefault="00000000">
      <w:r>
        <w:t xml:space="preserve">La Institución cuyo CEI subrogue deberá acordar previamente con la Institución cuyo CEI acepte la subrogación. </w:t>
      </w:r>
    </w:p>
    <w:p w14:paraId="22B61FDB" w14:textId="77777777" w:rsidR="001A5289" w:rsidRDefault="00000000">
      <w:r>
        <w:t>La nota de subrogación firmada por la máxima autoridad de la Institución debe ser adjuntada en la Plataforma de Registro Informatizado de Investigaciones en Salud (PRIISA. BA), junto con la documentación del proyecto.</w:t>
      </w:r>
    </w:p>
    <w:p w14:paraId="3FF0DE4A" w14:textId="77777777" w:rsidR="001A5289" w:rsidRDefault="00000000">
      <w:r>
        <w:t>Para la aceptación de una subrogación, se realizará una entrevista o vista previa para garantizar que el CEI tenga la capacidad material y técnica para aceptar el estudio subrogado</w:t>
      </w:r>
    </w:p>
    <w:p w14:paraId="168C8C89" w14:textId="77777777" w:rsidR="001A5289" w:rsidRDefault="00000000">
      <w:r>
        <w:t xml:space="preserve">En la visita se entrevistará a los responsables del estudio y de la Institución en caso de ser posible. Se recorrerán las instalaciones, se constatarán las habilitaciones pertinentes y luego se dictaminará la aceptación </w:t>
      </w:r>
      <w:proofErr w:type="gramStart"/>
      <w:r>
        <w:t>de  la</w:t>
      </w:r>
      <w:proofErr w:type="gramEnd"/>
      <w:r>
        <w:t xml:space="preserve"> institución o centro a subrogar.</w:t>
      </w:r>
    </w:p>
    <w:p w14:paraId="28F81A78" w14:textId="77777777" w:rsidR="001A5289" w:rsidRDefault="00000000">
      <w:r>
        <w:t>En caso de no aceptación, se hará un informe por escrito al responsable institucional informando el motivo de la declinación</w:t>
      </w:r>
    </w:p>
    <w:p w14:paraId="511C37FF" w14:textId="77777777" w:rsidR="001A5289" w:rsidRDefault="00000000">
      <w:r>
        <w:t>Luego de acordar con la Institución cuyo CEI acepte la subrogación, la máxima autoridad de la Institución deberá suscribir la nota de subrogación (Anexo II). Dicha nota debe adjuntarse en PRIISA.BA con la documentación del estudio.</w:t>
      </w:r>
    </w:p>
    <w:p w14:paraId="429D19A3" w14:textId="77777777" w:rsidR="001A5289" w:rsidRDefault="00000000">
      <w:r>
        <w:t>Si el CCE solicitara un plan de seguimiento de estudios en curso, el CEI deberá informar: el listado de protocolos activos (número de registro en PRIISA.BA, título completo del estudio), número de sujetos incluidos a la fecha, inclusión de población vulnerable, fecha estimada de finalización y plan de seguimiento.</w:t>
      </w:r>
    </w:p>
    <w:p w14:paraId="1FED608D" w14:textId="77777777" w:rsidR="001A5289" w:rsidRDefault="00000000">
      <w:r>
        <w:t>Si la Institución tuviera que subrogar estudios en curso, deberá completar el Anexo III y enviarlo al CCE en un plazo de 15 días hábiles.</w:t>
      </w:r>
    </w:p>
    <w:p w14:paraId="709DCEFF" w14:textId="77777777" w:rsidR="001A5289" w:rsidRDefault="00000000">
      <w:r>
        <w:t>El cambio de CEI deberá ser informado a los participantes, actualizando los datos de contacto.</w:t>
      </w:r>
    </w:p>
    <w:p w14:paraId="711AFB4E" w14:textId="77777777" w:rsidR="001A5289" w:rsidRDefault="00000000">
      <w:pPr>
        <w:rPr>
          <w:b/>
        </w:rPr>
      </w:pPr>
      <w:r>
        <w:rPr>
          <w:b/>
        </w:rPr>
        <w:t>Anexos:</w:t>
      </w:r>
    </w:p>
    <w:p w14:paraId="3327C41E" w14:textId="77777777" w:rsidR="001A5289" w:rsidRDefault="00000000">
      <w:r>
        <w:lastRenderedPageBreak/>
        <w:t>ANEXO II Nota de subrogación</w:t>
      </w:r>
    </w:p>
    <w:p w14:paraId="179B7237" w14:textId="77777777" w:rsidR="001A5289" w:rsidRDefault="00000000">
      <w:pPr>
        <w:jc w:val="right"/>
      </w:pPr>
      <w:r>
        <w:t>Ciudad de Buenos Aires,</w:t>
      </w:r>
      <w:r>
        <w:tab/>
        <w:t>de</w:t>
      </w:r>
      <w:r>
        <w:tab/>
        <w:t>de</w:t>
      </w:r>
    </w:p>
    <w:p w14:paraId="41796E1D" w14:textId="77777777" w:rsidR="001A5289" w:rsidRDefault="001A5289"/>
    <w:p w14:paraId="6A8228F9" w14:textId="77777777" w:rsidR="001A5289" w:rsidRDefault="00000000">
      <w:r>
        <w:t>REF: Título completo del protocolo</w:t>
      </w:r>
    </w:p>
    <w:p w14:paraId="1E6ABB84" w14:textId="77777777" w:rsidR="001A5289" w:rsidRDefault="00000000">
      <w:r>
        <w:t>Sr/a Presidente</w:t>
      </w:r>
    </w:p>
    <w:p w14:paraId="7FA86F5F" w14:textId="77777777" w:rsidR="001A5289" w:rsidRDefault="00000000">
      <w:r>
        <w:t>Nombre del CEI</w:t>
      </w:r>
    </w:p>
    <w:p w14:paraId="7BC58718" w14:textId="77777777" w:rsidR="001A5289" w:rsidRDefault="00000000">
      <w:r>
        <w:t>A través de la presente solicito la evaluación del protocolo de referencia a desarrollarse en (nombre completo de la institución), en el cual me desempeño como investigador/a principal. El motivo del pedido radica en que (agregar la causa de la subrogación: la institución carece de CEI acreditado, el CEI tiene la acreditación suspendida</w:t>
      </w:r>
    </w:p>
    <w:p w14:paraId="63DCA006" w14:textId="77777777" w:rsidR="001A5289" w:rsidRDefault="00000000">
      <w:r>
        <w:t>/ vencida / perdida / conflicto de interés).</w:t>
      </w:r>
    </w:p>
    <w:p w14:paraId="21F3ED35" w14:textId="77777777" w:rsidR="001A5289" w:rsidRDefault="001A5289"/>
    <w:p w14:paraId="25DFDABB" w14:textId="77777777" w:rsidR="001A5289" w:rsidRDefault="001A5289"/>
    <w:p w14:paraId="17D6EE8F" w14:textId="77777777" w:rsidR="001A5289" w:rsidRDefault="001A5289"/>
    <w:p w14:paraId="2B8AA763" w14:textId="77777777" w:rsidR="001A5289" w:rsidRDefault="00000000">
      <w:r>
        <w:t>A la espera de una respuesta favorable, lo saludo muy atentamente.</w:t>
      </w:r>
    </w:p>
    <w:p w14:paraId="014446BA" w14:textId="77777777" w:rsidR="001A5289" w:rsidRDefault="001A5289"/>
    <w:p w14:paraId="335A052B" w14:textId="77777777" w:rsidR="001A5289" w:rsidRDefault="001A5289"/>
    <w:p w14:paraId="1F8513EC" w14:textId="77777777" w:rsidR="001A5289" w:rsidRDefault="001A5289"/>
    <w:p w14:paraId="4F5A06C8" w14:textId="77777777" w:rsidR="001A5289" w:rsidRDefault="001A5289"/>
    <w:p w14:paraId="4BC31822" w14:textId="77777777" w:rsidR="001A5289" w:rsidRDefault="001A5289"/>
    <w:p w14:paraId="1681C10C" w14:textId="77777777" w:rsidR="001A5289" w:rsidRDefault="00000000">
      <w:r>
        <w:t>Firma</w:t>
      </w:r>
    </w:p>
    <w:p w14:paraId="0AD7A408" w14:textId="77777777" w:rsidR="001A5289" w:rsidRDefault="001A5289"/>
    <w:p w14:paraId="0DBC8301" w14:textId="77777777" w:rsidR="001A5289" w:rsidRDefault="00000000">
      <w:r>
        <w:t>Nombre y Apellido del Investigador principal</w:t>
      </w:r>
      <w:r>
        <w:br w:type="page"/>
      </w:r>
    </w:p>
    <w:p w14:paraId="13FA6467" w14:textId="77777777" w:rsidR="001A5289" w:rsidRDefault="00000000">
      <w:r>
        <w:lastRenderedPageBreak/>
        <w:t>ANEXO III Nota de aceptación / rechazo de subrogación</w:t>
      </w:r>
    </w:p>
    <w:p w14:paraId="07EA8F40" w14:textId="77777777" w:rsidR="001A5289" w:rsidRDefault="001A5289"/>
    <w:p w14:paraId="4C8636D5" w14:textId="77777777" w:rsidR="001A5289" w:rsidRDefault="001A5289"/>
    <w:p w14:paraId="53F26624" w14:textId="77777777" w:rsidR="001A5289" w:rsidRDefault="001A5289"/>
    <w:p w14:paraId="154547FA" w14:textId="77777777" w:rsidR="001A5289" w:rsidRDefault="00000000">
      <w:pPr>
        <w:jc w:val="right"/>
      </w:pPr>
      <w:r>
        <w:t>Ciudad de Buenos Aires,</w:t>
      </w:r>
      <w:r>
        <w:tab/>
        <w:t>de</w:t>
      </w:r>
      <w:r>
        <w:tab/>
        <w:t>de</w:t>
      </w:r>
    </w:p>
    <w:p w14:paraId="1DE6ED95" w14:textId="77777777" w:rsidR="001A5289" w:rsidRDefault="001A5289"/>
    <w:p w14:paraId="3F35239A" w14:textId="77777777" w:rsidR="001A5289" w:rsidRDefault="00000000">
      <w:r>
        <w:t>Ref.: (título completo del protocolo)</w:t>
      </w:r>
    </w:p>
    <w:p w14:paraId="74A3A6CE" w14:textId="77777777" w:rsidR="001A5289" w:rsidRDefault="00000000">
      <w:r>
        <w:t>Sr. Investigador Principal/ Hospital (Nombre de la institución que solicitó la subrogación)</w:t>
      </w:r>
    </w:p>
    <w:p w14:paraId="45432133" w14:textId="77777777" w:rsidR="001A5289" w:rsidRDefault="00000000">
      <w:r>
        <w:t>A través de la presente le informamos que nuestro</w:t>
      </w:r>
      <w:r>
        <w:tab/>
        <w:t xml:space="preserve">CEI institucional (Nombre del </w:t>
      </w:r>
      <w:proofErr w:type="spellStart"/>
      <w:r>
        <w:t>cei</w:t>
      </w:r>
      <w:proofErr w:type="spellEnd"/>
      <w:r>
        <w:t>) acepta / rechaza (Eliminar lo que no corresponda) la evaluación del protocolo de referencia.</w:t>
      </w:r>
    </w:p>
    <w:p w14:paraId="3B5D7ED0" w14:textId="77777777" w:rsidR="001A5289" w:rsidRDefault="001A5289"/>
    <w:p w14:paraId="0CD6D0E0" w14:textId="77777777" w:rsidR="001A5289" w:rsidRDefault="00000000">
      <w:r>
        <w:t>(En caso de rechazo, indicar el motivo)</w:t>
      </w:r>
    </w:p>
    <w:p w14:paraId="2817D6A7" w14:textId="77777777" w:rsidR="001A5289" w:rsidRDefault="001A5289"/>
    <w:p w14:paraId="35927DC4" w14:textId="77777777" w:rsidR="001A5289" w:rsidRDefault="00000000">
      <w:r>
        <w:t>Lo saludo muy atentamente.</w:t>
      </w:r>
    </w:p>
    <w:p w14:paraId="4FEF8B6A" w14:textId="77777777" w:rsidR="001A5289" w:rsidRDefault="001A5289"/>
    <w:p w14:paraId="33C438BA" w14:textId="77777777" w:rsidR="001A5289" w:rsidRDefault="001A5289"/>
    <w:p w14:paraId="09C0FB89" w14:textId="77777777" w:rsidR="001A5289" w:rsidRDefault="001A5289"/>
    <w:p w14:paraId="4B7E6094" w14:textId="77777777" w:rsidR="001A5289" w:rsidRDefault="001A5289"/>
    <w:p w14:paraId="4A4BF53E" w14:textId="77777777" w:rsidR="001A5289" w:rsidRDefault="001A5289"/>
    <w:p w14:paraId="5F0C1F71" w14:textId="77777777" w:rsidR="001A5289" w:rsidRDefault="001A5289"/>
    <w:p w14:paraId="6F1F1CAC" w14:textId="77777777" w:rsidR="001A5289" w:rsidRDefault="001A5289"/>
    <w:p w14:paraId="179BDE89" w14:textId="77777777" w:rsidR="001A5289" w:rsidRDefault="00000000">
      <w:r>
        <w:t>Firma</w:t>
      </w:r>
    </w:p>
    <w:p w14:paraId="51B4DE8C" w14:textId="77777777" w:rsidR="001A5289" w:rsidRDefault="001A5289"/>
    <w:p w14:paraId="22CA8437" w14:textId="77777777" w:rsidR="001A5289" w:rsidRDefault="00000000">
      <w:r>
        <w:t>Nombre y Apellido del Presidente del CEI Nombre completo del CEI</w:t>
      </w:r>
    </w:p>
    <w:p w14:paraId="4E3F0646" w14:textId="77777777" w:rsidR="001A5289" w:rsidRDefault="00000000">
      <w:r>
        <w:br w:type="page"/>
      </w:r>
    </w:p>
    <w:p w14:paraId="62E09287" w14:textId="77777777" w:rsidR="001A5289" w:rsidRDefault="00000000">
      <w:pPr>
        <w:pStyle w:val="Ttulo1"/>
        <w:rPr>
          <w:color w:val="000000"/>
          <w:sz w:val="22"/>
          <w:szCs w:val="22"/>
        </w:rPr>
      </w:pPr>
      <w:r>
        <w:rPr>
          <w:color w:val="000000"/>
          <w:sz w:val="22"/>
          <w:szCs w:val="22"/>
        </w:rPr>
        <w:lastRenderedPageBreak/>
        <w:t>ANEXO IV</w:t>
      </w:r>
    </w:p>
    <w:p w14:paraId="5C6242D9" w14:textId="77777777" w:rsidR="001A5289" w:rsidRDefault="001A5289">
      <w:pPr>
        <w:pBdr>
          <w:top w:val="nil"/>
          <w:left w:val="nil"/>
          <w:bottom w:val="nil"/>
          <w:right w:val="nil"/>
          <w:between w:val="nil"/>
        </w:pBdr>
        <w:spacing w:before="296" w:after="120"/>
        <w:rPr>
          <w:color w:val="000000"/>
        </w:rPr>
      </w:pPr>
    </w:p>
    <w:p w14:paraId="40AB57B3" w14:textId="77777777" w:rsidR="001A5289" w:rsidRDefault="00000000">
      <w:pPr>
        <w:pStyle w:val="Ttulo2"/>
        <w:ind w:right="472"/>
        <w:rPr>
          <w:rFonts w:ascii="Calibri" w:eastAsia="Calibri" w:hAnsi="Calibri" w:cs="Calibri"/>
          <w:sz w:val="22"/>
          <w:szCs w:val="22"/>
        </w:rPr>
      </w:pPr>
      <w:r>
        <w:rPr>
          <w:rFonts w:ascii="Calibri" w:eastAsia="Calibri" w:hAnsi="Calibri" w:cs="Calibri"/>
          <w:sz w:val="22"/>
          <w:szCs w:val="22"/>
        </w:rPr>
        <w:t>PLANILLA DE SUBROGACIÓN DE ESTUDIOS EN CURSO</w:t>
      </w:r>
    </w:p>
    <w:p w14:paraId="085031D7" w14:textId="77777777" w:rsidR="001A5289" w:rsidRDefault="001A5289">
      <w:pPr>
        <w:pBdr>
          <w:top w:val="nil"/>
          <w:left w:val="nil"/>
          <w:bottom w:val="nil"/>
          <w:right w:val="nil"/>
          <w:between w:val="nil"/>
        </w:pBdr>
        <w:spacing w:after="120"/>
        <w:rPr>
          <w:rFonts w:ascii="Arial" w:eastAsia="Arial" w:hAnsi="Arial" w:cs="Arial"/>
          <w:b/>
          <w:color w:val="000000"/>
          <w:sz w:val="20"/>
          <w:szCs w:val="20"/>
        </w:rPr>
      </w:pPr>
    </w:p>
    <w:p w14:paraId="0794C759" w14:textId="77777777" w:rsidR="001A5289" w:rsidRDefault="001A5289">
      <w:pPr>
        <w:pBdr>
          <w:top w:val="nil"/>
          <w:left w:val="nil"/>
          <w:bottom w:val="nil"/>
          <w:right w:val="nil"/>
          <w:between w:val="nil"/>
        </w:pBdr>
        <w:spacing w:after="120"/>
        <w:rPr>
          <w:rFonts w:ascii="Arial" w:eastAsia="Arial" w:hAnsi="Arial" w:cs="Arial"/>
          <w:b/>
          <w:color w:val="000000"/>
          <w:sz w:val="20"/>
          <w:szCs w:val="20"/>
        </w:rPr>
      </w:pPr>
    </w:p>
    <w:p w14:paraId="71B04452" w14:textId="77777777" w:rsidR="001A5289" w:rsidRDefault="001A5289">
      <w:pPr>
        <w:pBdr>
          <w:top w:val="nil"/>
          <w:left w:val="nil"/>
          <w:bottom w:val="nil"/>
          <w:right w:val="nil"/>
          <w:between w:val="nil"/>
        </w:pBdr>
        <w:spacing w:after="120"/>
        <w:rPr>
          <w:rFonts w:ascii="Arial" w:eastAsia="Arial" w:hAnsi="Arial" w:cs="Arial"/>
          <w:b/>
          <w:color w:val="000000"/>
          <w:sz w:val="20"/>
          <w:szCs w:val="20"/>
        </w:rPr>
      </w:pPr>
    </w:p>
    <w:tbl>
      <w:tblPr>
        <w:tblStyle w:val="a0"/>
        <w:tblW w:w="91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60"/>
        <w:gridCol w:w="4920"/>
      </w:tblGrid>
      <w:tr w:rsidR="001A5289" w14:paraId="15EE6EC7" w14:textId="77777777">
        <w:trPr>
          <w:trHeight w:val="420"/>
        </w:trPr>
        <w:tc>
          <w:tcPr>
            <w:tcW w:w="4260" w:type="dxa"/>
          </w:tcPr>
          <w:p w14:paraId="1239F753" w14:textId="77777777" w:rsidR="001A5289" w:rsidRDefault="00000000">
            <w:pPr>
              <w:pBdr>
                <w:top w:val="nil"/>
                <w:left w:val="nil"/>
                <w:bottom w:val="nil"/>
                <w:right w:val="nil"/>
                <w:between w:val="nil"/>
              </w:pBdr>
              <w:spacing w:before="59"/>
              <w:ind w:left="34"/>
              <w:rPr>
                <w:rFonts w:ascii="Arial" w:eastAsia="Arial" w:hAnsi="Arial" w:cs="Arial"/>
                <w:color w:val="000000"/>
                <w:sz w:val="24"/>
                <w:szCs w:val="24"/>
              </w:rPr>
            </w:pPr>
            <w:r>
              <w:rPr>
                <w:rFonts w:ascii="Arial" w:eastAsia="Arial" w:hAnsi="Arial" w:cs="Arial"/>
                <w:color w:val="000000"/>
                <w:sz w:val="24"/>
                <w:szCs w:val="24"/>
              </w:rPr>
              <w:t>NOMBRE COMPLETO DEL CEI:</w:t>
            </w:r>
          </w:p>
        </w:tc>
        <w:tc>
          <w:tcPr>
            <w:tcW w:w="4920" w:type="dxa"/>
          </w:tcPr>
          <w:p w14:paraId="54D1F69B"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55EB0D38" w14:textId="77777777">
        <w:trPr>
          <w:trHeight w:val="400"/>
        </w:trPr>
        <w:tc>
          <w:tcPr>
            <w:tcW w:w="4260" w:type="dxa"/>
          </w:tcPr>
          <w:p w14:paraId="771C934B" w14:textId="77777777" w:rsidR="001A5289" w:rsidRDefault="00000000">
            <w:pPr>
              <w:pBdr>
                <w:top w:val="nil"/>
                <w:left w:val="nil"/>
                <w:bottom w:val="nil"/>
                <w:right w:val="nil"/>
                <w:between w:val="nil"/>
              </w:pBdr>
              <w:spacing w:before="42"/>
              <w:ind w:left="34"/>
              <w:rPr>
                <w:rFonts w:ascii="Arial" w:eastAsia="Arial" w:hAnsi="Arial" w:cs="Arial"/>
                <w:color w:val="000000"/>
                <w:sz w:val="24"/>
                <w:szCs w:val="24"/>
              </w:rPr>
            </w:pPr>
            <w:r>
              <w:rPr>
                <w:rFonts w:ascii="Arial" w:eastAsia="Arial" w:hAnsi="Arial" w:cs="Arial"/>
                <w:color w:val="000000"/>
                <w:sz w:val="24"/>
                <w:szCs w:val="24"/>
              </w:rPr>
              <w:t>INSTITUCIÓN:</w:t>
            </w:r>
          </w:p>
        </w:tc>
        <w:tc>
          <w:tcPr>
            <w:tcW w:w="4920" w:type="dxa"/>
          </w:tcPr>
          <w:p w14:paraId="1E4B9DA2"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7FF34701" w14:textId="77777777">
        <w:trPr>
          <w:trHeight w:val="720"/>
        </w:trPr>
        <w:tc>
          <w:tcPr>
            <w:tcW w:w="4260" w:type="dxa"/>
          </w:tcPr>
          <w:p w14:paraId="3566EE1E" w14:textId="77777777" w:rsidR="001A5289" w:rsidRDefault="00000000">
            <w:pPr>
              <w:pBdr>
                <w:top w:val="nil"/>
                <w:left w:val="nil"/>
                <w:bottom w:val="nil"/>
                <w:right w:val="nil"/>
                <w:between w:val="nil"/>
              </w:pBdr>
              <w:spacing w:before="44" w:line="276" w:lineRule="auto"/>
              <w:ind w:left="34" w:right="144"/>
              <w:rPr>
                <w:rFonts w:ascii="Arial" w:eastAsia="Arial" w:hAnsi="Arial" w:cs="Arial"/>
                <w:color w:val="000000"/>
                <w:sz w:val="24"/>
                <w:szCs w:val="24"/>
              </w:rPr>
            </w:pPr>
            <w:r>
              <w:rPr>
                <w:rFonts w:ascii="Arial" w:eastAsia="Arial" w:hAnsi="Arial" w:cs="Arial"/>
                <w:color w:val="000000"/>
                <w:sz w:val="24"/>
                <w:szCs w:val="24"/>
              </w:rPr>
              <w:t>FASE DE LA INVESTIGACIÓN: I, II, III, IV, N/A</w:t>
            </w:r>
          </w:p>
        </w:tc>
        <w:tc>
          <w:tcPr>
            <w:tcW w:w="4920" w:type="dxa"/>
          </w:tcPr>
          <w:p w14:paraId="48C9C765"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23D48FB6" w14:textId="77777777">
        <w:trPr>
          <w:trHeight w:val="399"/>
        </w:trPr>
        <w:tc>
          <w:tcPr>
            <w:tcW w:w="4260" w:type="dxa"/>
          </w:tcPr>
          <w:p w14:paraId="32F7DEFC" w14:textId="77777777" w:rsidR="001A5289" w:rsidRDefault="00000000">
            <w:pPr>
              <w:pBdr>
                <w:top w:val="nil"/>
                <w:left w:val="nil"/>
                <w:bottom w:val="nil"/>
                <w:right w:val="nil"/>
                <w:between w:val="nil"/>
              </w:pBdr>
              <w:spacing w:before="44"/>
              <w:ind w:left="34"/>
              <w:rPr>
                <w:rFonts w:ascii="Arial" w:eastAsia="Arial" w:hAnsi="Arial" w:cs="Arial"/>
                <w:color w:val="000000"/>
                <w:sz w:val="24"/>
                <w:szCs w:val="24"/>
              </w:rPr>
            </w:pPr>
            <w:r>
              <w:rPr>
                <w:rFonts w:ascii="Arial" w:eastAsia="Arial" w:hAnsi="Arial" w:cs="Arial"/>
                <w:color w:val="000000"/>
                <w:sz w:val="24"/>
                <w:szCs w:val="24"/>
              </w:rPr>
              <w:t>POBLACIÓN VULNERABLE; SI/NO</w:t>
            </w:r>
          </w:p>
        </w:tc>
        <w:tc>
          <w:tcPr>
            <w:tcW w:w="4920" w:type="dxa"/>
          </w:tcPr>
          <w:p w14:paraId="6A32397E"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076B1AD2" w14:textId="77777777">
        <w:trPr>
          <w:trHeight w:val="400"/>
        </w:trPr>
        <w:tc>
          <w:tcPr>
            <w:tcW w:w="4260" w:type="dxa"/>
          </w:tcPr>
          <w:p w14:paraId="2C99F30A" w14:textId="77777777" w:rsidR="001A5289" w:rsidRDefault="00000000">
            <w:pPr>
              <w:pBdr>
                <w:top w:val="nil"/>
                <w:left w:val="nil"/>
                <w:bottom w:val="nil"/>
                <w:right w:val="nil"/>
                <w:between w:val="nil"/>
              </w:pBdr>
              <w:spacing w:before="46"/>
              <w:ind w:left="34"/>
              <w:rPr>
                <w:rFonts w:ascii="Arial" w:eastAsia="Arial" w:hAnsi="Arial" w:cs="Arial"/>
                <w:color w:val="000000"/>
                <w:sz w:val="24"/>
                <w:szCs w:val="24"/>
              </w:rPr>
            </w:pP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REGISTRO PRIISA:</w:t>
            </w:r>
          </w:p>
        </w:tc>
        <w:tc>
          <w:tcPr>
            <w:tcW w:w="4920" w:type="dxa"/>
          </w:tcPr>
          <w:p w14:paraId="290D89C5"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6B4617AD" w14:textId="77777777">
        <w:trPr>
          <w:trHeight w:val="400"/>
        </w:trPr>
        <w:tc>
          <w:tcPr>
            <w:tcW w:w="4260" w:type="dxa"/>
          </w:tcPr>
          <w:p w14:paraId="32F08C02" w14:textId="77777777" w:rsidR="001A5289" w:rsidRDefault="00000000">
            <w:pPr>
              <w:pBdr>
                <w:top w:val="nil"/>
                <w:left w:val="nil"/>
                <w:bottom w:val="nil"/>
                <w:right w:val="nil"/>
                <w:between w:val="nil"/>
              </w:pBdr>
              <w:spacing w:before="48"/>
              <w:ind w:left="34"/>
              <w:rPr>
                <w:rFonts w:ascii="Arial" w:eastAsia="Arial" w:hAnsi="Arial" w:cs="Arial"/>
                <w:color w:val="000000"/>
                <w:sz w:val="24"/>
                <w:szCs w:val="24"/>
              </w:rPr>
            </w:pPr>
            <w:r>
              <w:rPr>
                <w:rFonts w:ascii="Arial" w:eastAsia="Arial" w:hAnsi="Arial" w:cs="Arial"/>
                <w:color w:val="000000"/>
                <w:sz w:val="24"/>
                <w:szCs w:val="24"/>
              </w:rPr>
              <w:t>TÍTULO COMPLETO PROTOCOLO:</w:t>
            </w:r>
          </w:p>
        </w:tc>
        <w:tc>
          <w:tcPr>
            <w:tcW w:w="4920" w:type="dxa"/>
          </w:tcPr>
          <w:p w14:paraId="5137F886"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3288E294" w14:textId="77777777">
        <w:trPr>
          <w:trHeight w:val="720"/>
        </w:trPr>
        <w:tc>
          <w:tcPr>
            <w:tcW w:w="4260" w:type="dxa"/>
          </w:tcPr>
          <w:p w14:paraId="7B07305F" w14:textId="77777777" w:rsidR="001A5289" w:rsidRDefault="00000000">
            <w:pPr>
              <w:pBdr>
                <w:top w:val="nil"/>
                <w:left w:val="nil"/>
                <w:bottom w:val="nil"/>
                <w:right w:val="nil"/>
                <w:between w:val="nil"/>
              </w:pBdr>
              <w:spacing w:before="51" w:line="276" w:lineRule="auto"/>
              <w:ind w:left="34" w:right="144"/>
              <w:rPr>
                <w:rFonts w:ascii="Arial" w:eastAsia="Arial" w:hAnsi="Arial" w:cs="Arial"/>
                <w:color w:val="000000"/>
                <w:sz w:val="24"/>
                <w:szCs w:val="24"/>
              </w:rPr>
            </w:pPr>
            <w:r>
              <w:rPr>
                <w:rFonts w:ascii="Arial" w:eastAsia="Arial" w:hAnsi="Arial" w:cs="Arial"/>
                <w:color w:val="000000"/>
                <w:sz w:val="24"/>
                <w:szCs w:val="24"/>
              </w:rPr>
              <w:t>LUGAR DE REALIZACIÓN (CENTRO):</w:t>
            </w:r>
          </w:p>
        </w:tc>
        <w:tc>
          <w:tcPr>
            <w:tcW w:w="4920" w:type="dxa"/>
          </w:tcPr>
          <w:p w14:paraId="5DD79556"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0D8BC62E" w14:textId="77777777">
        <w:trPr>
          <w:trHeight w:val="399"/>
        </w:trPr>
        <w:tc>
          <w:tcPr>
            <w:tcW w:w="4260" w:type="dxa"/>
          </w:tcPr>
          <w:p w14:paraId="4869158A" w14:textId="77777777" w:rsidR="001A5289" w:rsidRDefault="00000000">
            <w:pPr>
              <w:pBdr>
                <w:top w:val="nil"/>
                <w:left w:val="nil"/>
                <w:bottom w:val="nil"/>
                <w:right w:val="nil"/>
                <w:between w:val="nil"/>
              </w:pBdr>
              <w:spacing w:before="51"/>
              <w:ind w:left="34"/>
              <w:rPr>
                <w:rFonts w:ascii="Arial" w:eastAsia="Arial" w:hAnsi="Arial" w:cs="Arial"/>
                <w:color w:val="000000"/>
                <w:sz w:val="24"/>
                <w:szCs w:val="24"/>
              </w:rPr>
            </w:pPr>
            <w:r>
              <w:rPr>
                <w:rFonts w:ascii="Arial" w:eastAsia="Arial" w:hAnsi="Arial" w:cs="Arial"/>
                <w:color w:val="000000"/>
                <w:sz w:val="24"/>
                <w:szCs w:val="24"/>
              </w:rPr>
              <w:t>FECHA DE APROBACIÓN</w:t>
            </w:r>
          </w:p>
        </w:tc>
        <w:tc>
          <w:tcPr>
            <w:tcW w:w="4920" w:type="dxa"/>
          </w:tcPr>
          <w:p w14:paraId="026C3DCE"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48DA49DC" w14:textId="77777777">
        <w:trPr>
          <w:trHeight w:val="400"/>
        </w:trPr>
        <w:tc>
          <w:tcPr>
            <w:tcW w:w="4260" w:type="dxa"/>
          </w:tcPr>
          <w:p w14:paraId="463E8AFC" w14:textId="77777777" w:rsidR="001A5289" w:rsidRDefault="00000000">
            <w:pPr>
              <w:pBdr>
                <w:top w:val="nil"/>
                <w:left w:val="nil"/>
                <w:bottom w:val="nil"/>
                <w:right w:val="nil"/>
                <w:between w:val="nil"/>
              </w:pBdr>
              <w:spacing w:before="53"/>
              <w:ind w:left="34"/>
              <w:rPr>
                <w:rFonts w:ascii="Arial" w:eastAsia="Arial" w:hAnsi="Arial" w:cs="Arial"/>
                <w:color w:val="000000"/>
                <w:sz w:val="24"/>
                <w:szCs w:val="24"/>
              </w:rPr>
            </w:pPr>
            <w:r>
              <w:rPr>
                <w:rFonts w:ascii="Arial" w:eastAsia="Arial" w:hAnsi="Arial" w:cs="Arial"/>
                <w:color w:val="000000"/>
                <w:sz w:val="24"/>
                <w:szCs w:val="24"/>
              </w:rPr>
              <w:t>FECHA DE INICIO</w:t>
            </w:r>
          </w:p>
        </w:tc>
        <w:tc>
          <w:tcPr>
            <w:tcW w:w="4920" w:type="dxa"/>
          </w:tcPr>
          <w:p w14:paraId="6866BFD5"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40DC6FE3" w14:textId="77777777">
        <w:trPr>
          <w:trHeight w:val="400"/>
        </w:trPr>
        <w:tc>
          <w:tcPr>
            <w:tcW w:w="4260" w:type="dxa"/>
          </w:tcPr>
          <w:p w14:paraId="795063F2" w14:textId="77777777" w:rsidR="001A5289" w:rsidRDefault="00000000">
            <w:pPr>
              <w:pBdr>
                <w:top w:val="nil"/>
                <w:left w:val="nil"/>
                <w:bottom w:val="nil"/>
                <w:right w:val="nil"/>
                <w:between w:val="nil"/>
              </w:pBdr>
              <w:spacing w:before="55"/>
              <w:ind w:left="34"/>
              <w:rPr>
                <w:rFonts w:ascii="Arial" w:eastAsia="Arial" w:hAnsi="Arial" w:cs="Arial"/>
                <w:color w:val="000000"/>
                <w:sz w:val="24"/>
                <w:szCs w:val="24"/>
              </w:rPr>
            </w:pP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SUJETOS INCLUIDOS</w:t>
            </w:r>
          </w:p>
        </w:tc>
        <w:tc>
          <w:tcPr>
            <w:tcW w:w="4920" w:type="dxa"/>
          </w:tcPr>
          <w:p w14:paraId="1C1731C1"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74E41B78" w14:textId="77777777">
        <w:trPr>
          <w:trHeight w:val="420"/>
        </w:trPr>
        <w:tc>
          <w:tcPr>
            <w:tcW w:w="4260" w:type="dxa"/>
          </w:tcPr>
          <w:p w14:paraId="63BD28D6" w14:textId="77777777" w:rsidR="001A5289" w:rsidRDefault="00000000">
            <w:pPr>
              <w:pBdr>
                <w:top w:val="nil"/>
                <w:left w:val="nil"/>
                <w:bottom w:val="nil"/>
                <w:right w:val="nil"/>
                <w:between w:val="nil"/>
              </w:pBdr>
              <w:spacing w:before="58"/>
              <w:ind w:left="34"/>
              <w:rPr>
                <w:rFonts w:ascii="Arial" w:eastAsia="Arial" w:hAnsi="Arial" w:cs="Arial"/>
                <w:color w:val="000000"/>
                <w:sz w:val="24"/>
                <w:szCs w:val="24"/>
              </w:rPr>
            </w:pP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SUJETOS ACTIVOS</w:t>
            </w:r>
          </w:p>
        </w:tc>
        <w:tc>
          <w:tcPr>
            <w:tcW w:w="4920" w:type="dxa"/>
          </w:tcPr>
          <w:p w14:paraId="6AD47D9F"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7F9B39BB" w14:textId="77777777">
        <w:trPr>
          <w:trHeight w:val="400"/>
        </w:trPr>
        <w:tc>
          <w:tcPr>
            <w:tcW w:w="4260" w:type="dxa"/>
          </w:tcPr>
          <w:p w14:paraId="6DFEBB35" w14:textId="77777777" w:rsidR="001A5289" w:rsidRDefault="00000000">
            <w:pPr>
              <w:pBdr>
                <w:top w:val="nil"/>
                <w:left w:val="nil"/>
                <w:bottom w:val="nil"/>
                <w:right w:val="nil"/>
                <w:between w:val="nil"/>
              </w:pBdr>
              <w:spacing w:before="40"/>
              <w:ind w:left="34"/>
              <w:rPr>
                <w:rFonts w:ascii="Arial" w:eastAsia="Arial" w:hAnsi="Arial" w:cs="Arial"/>
                <w:color w:val="000000"/>
                <w:sz w:val="24"/>
                <w:szCs w:val="24"/>
              </w:rPr>
            </w:pPr>
            <w:r>
              <w:rPr>
                <w:rFonts w:ascii="Arial" w:eastAsia="Arial" w:hAnsi="Arial" w:cs="Arial"/>
                <w:color w:val="000000"/>
                <w:sz w:val="24"/>
                <w:szCs w:val="24"/>
              </w:rPr>
              <w:t>FECHA ESTIMADA FINALIZACIÓN</w:t>
            </w:r>
          </w:p>
        </w:tc>
        <w:tc>
          <w:tcPr>
            <w:tcW w:w="4920" w:type="dxa"/>
          </w:tcPr>
          <w:p w14:paraId="6060E0C1"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r w:rsidR="001A5289" w14:paraId="28B00EA4" w14:textId="77777777">
        <w:trPr>
          <w:trHeight w:val="720"/>
        </w:trPr>
        <w:tc>
          <w:tcPr>
            <w:tcW w:w="4260" w:type="dxa"/>
          </w:tcPr>
          <w:p w14:paraId="0102B12D" w14:textId="77777777" w:rsidR="001A5289" w:rsidRDefault="00000000">
            <w:pPr>
              <w:pBdr>
                <w:top w:val="nil"/>
                <w:left w:val="nil"/>
                <w:bottom w:val="nil"/>
                <w:right w:val="nil"/>
                <w:between w:val="nil"/>
              </w:pBdr>
              <w:spacing w:before="42" w:line="276" w:lineRule="auto"/>
              <w:ind w:left="34" w:right="144"/>
              <w:rPr>
                <w:rFonts w:ascii="Arial" w:eastAsia="Arial" w:hAnsi="Arial" w:cs="Arial"/>
                <w:color w:val="000000"/>
                <w:sz w:val="24"/>
                <w:szCs w:val="24"/>
              </w:rPr>
            </w:pPr>
            <w:r>
              <w:rPr>
                <w:rFonts w:ascii="Arial" w:eastAsia="Arial" w:hAnsi="Arial" w:cs="Arial"/>
                <w:color w:val="000000"/>
                <w:sz w:val="24"/>
                <w:szCs w:val="24"/>
              </w:rPr>
              <w:t>CEI QUE ACEPTÓ LA SUBROGACIÓN</w:t>
            </w:r>
          </w:p>
        </w:tc>
        <w:tc>
          <w:tcPr>
            <w:tcW w:w="4920" w:type="dxa"/>
          </w:tcPr>
          <w:p w14:paraId="5F53B0BC" w14:textId="77777777" w:rsidR="001A5289" w:rsidRDefault="001A5289">
            <w:pPr>
              <w:pBdr>
                <w:top w:val="nil"/>
                <w:left w:val="nil"/>
                <w:bottom w:val="nil"/>
                <w:right w:val="nil"/>
                <w:between w:val="nil"/>
              </w:pBdr>
              <w:rPr>
                <w:rFonts w:ascii="Times New Roman" w:eastAsia="Times New Roman" w:hAnsi="Times New Roman" w:cs="Times New Roman"/>
                <w:color w:val="000000"/>
              </w:rPr>
            </w:pPr>
          </w:p>
        </w:tc>
      </w:tr>
    </w:tbl>
    <w:p w14:paraId="052E6F91" w14:textId="77777777" w:rsidR="001A5289" w:rsidRDefault="001A5289">
      <w:pPr>
        <w:pBdr>
          <w:top w:val="nil"/>
          <w:left w:val="nil"/>
          <w:bottom w:val="nil"/>
          <w:right w:val="nil"/>
          <w:between w:val="nil"/>
        </w:pBdr>
        <w:spacing w:after="120"/>
        <w:rPr>
          <w:rFonts w:ascii="Arial" w:eastAsia="Arial" w:hAnsi="Arial" w:cs="Arial"/>
          <w:b/>
          <w:color w:val="000000"/>
        </w:rPr>
      </w:pPr>
    </w:p>
    <w:p w14:paraId="617AB3D0" w14:textId="77777777" w:rsidR="001A5289" w:rsidRDefault="001A5289">
      <w:pPr>
        <w:pBdr>
          <w:top w:val="nil"/>
          <w:left w:val="nil"/>
          <w:bottom w:val="nil"/>
          <w:right w:val="nil"/>
          <w:between w:val="nil"/>
        </w:pBdr>
        <w:spacing w:after="120"/>
        <w:rPr>
          <w:rFonts w:ascii="Arial" w:eastAsia="Arial" w:hAnsi="Arial" w:cs="Arial"/>
          <w:b/>
          <w:color w:val="000000"/>
        </w:rPr>
      </w:pPr>
    </w:p>
    <w:p w14:paraId="3B511DDC" w14:textId="77777777" w:rsidR="001A5289" w:rsidRDefault="001A5289"/>
    <w:p w14:paraId="31F35EF5" w14:textId="77777777" w:rsidR="001A5289" w:rsidRDefault="001A5289">
      <w:pPr>
        <w:rPr>
          <w:b/>
        </w:rPr>
      </w:pPr>
    </w:p>
    <w:p w14:paraId="608EB545" w14:textId="77777777" w:rsidR="001A5289" w:rsidRDefault="001A5289">
      <w:pPr>
        <w:rPr>
          <w:b/>
        </w:rPr>
      </w:pPr>
    </w:p>
    <w:p w14:paraId="5DCCF0DB" w14:textId="77777777" w:rsidR="001A5289" w:rsidRDefault="001A5289">
      <w:pPr>
        <w:rPr>
          <w:b/>
        </w:rPr>
      </w:pPr>
    </w:p>
    <w:p w14:paraId="1A40E4C4" w14:textId="77777777" w:rsidR="001A5289" w:rsidRDefault="001A5289">
      <w:pPr>
        <w:rPr>
          <w:b/>
        </w:rPr>
      </w:pPr>
    </w:p>
    <w:p w14:paraId="4694F990" w14:textId="77777777" w:rsidR="001A5289" w:rsidRDefault="001A5289">
      <w:pPr>
        <w:rPr>
          <w:b/>
        </w:rPr>
      </w:pPr>
    </w:p>
    <w:p w14:paraId="5C36D24B" w14:textId="77777777" w:rsidR="001A5289" w:rsidRDefault="001A5289"/>
    <w:p w14:paraId="3E2E5DF0" w14:textId="77777777" w:rsidR="001A5289" w:rsidRDefault="00000000">
      <w:pPr>
        <w:rPr>
          <w:b/>
        </w:rPr>
      </w:pPr>
      <w:r>
        <w:rPr>
          <w:b/>
        </w:rPr>
        <w:lastRenderedPageBreak/>
        <w:t>IX. Formulario informe de avance y final</w:t>
      </w:r>
    </w:p>
    <w:p w14:paraId="13D6A019" w14:textId="77777777" w:rsidR="001A5289" w:rsidRDefault="001A5289">
      <w:pPr>
        <w:rPr>
          <w:b/>
        </w:rPr>
      </w:pPr>
    </w:p>
    <w:tbl>
      <w:tblPr>
        <w:tblStyle w:val="a1"/>
        <w:tblW w:w="9039" w:type="dxa"/>
        <w:tblInd w:w="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400" w:firstRow="0" w:lastRow="0" w:firstColumn="0" w:lastColumn="0" w:noHBand="0" w:noVBand="1"/>
      </w:tblPr>
      <w:tblGrid>
        <w:gridCol w:w="4519"/>
        <w:gridCol w:w="2380"/>
        <w:gridCol w:w="1070"/>
        <w:gridCol w:w="1047"/>
        <w:gridCol w:w="23"/>
      </w:tblGrid>
      <w:tr w:rsidR="001A5289" w14:paraId="4B8B2883" w14:textId="77777777">
        <w:tc>
          <w:tcPr>
            <w:tcW w:w="9039" w:type="dxa"/>
            <w:gridSpan w:val="5"/>
            <w:tcBorders>
              <w:top w:val="single" w:sz="8" w:space="0" w:color="0D0D0D"/>
              <w:left w:val="single" w:sz="8" w:space="0" w:color="0D0D0D"/>
              <w:right w:val="single" w:sz="8" w:space="0" w:color="0D0D0D"/>
            </w:tcBorders>
            <w:shd w:val="clear" w:color="auto" w:fill="595959"/>
          </w:tcPr>
          <w:p w14:paraId="2BC8A5BE" w14:textId="77777777" w:rsidR="001A5289" w:rsidRDefault="00000000">
            <w:pPr>
              <w:numPr>
                <w:ilvl w:val="0"/>
                <w:numId w:val="18"/>
              </w:numPr>
              <w:spacing w:after="0" w:line="360" w:lineRule="auto"/>
              <w:rPr>
                <w:b/>
                <w:color w:val="FFFFFF"/>
                <w:sz w:val="24"/>
                <w:szCs w:val="24"/>
              </w:rPr>
            </w:pPr>
            <w:r>
              <w:rPr>
                <w:b/>
                <w:color w:val="FFFFFF"/>
                <w:sz w:val="24"/>
                <w:szCs w:val="24"/>
              </w:rPr>
              <w:t>Nombre Completo del Protocolo:</w:t>
            </w:r>
          </w:p>
        </w:tc>
      </w:tr>
      <w:tr w:rsidR="001A5289" w14:paraId="2FC5044D" w14:textId="77777777">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349E1629" w14:textId="77777777" w:rsidR="001A5289" w:rsidRDefault="001A5289">
            <w:pPr>
              <w:spacing w:after="0" w:line="360" w:lineRule="auto"/>
              <w:ind w:left="318"/>
              <w:rPr>
                <w:color w:val="000000"/>
              </w:rPr>
            </w:pPr>
          </w:p>
        </w:tc>
      </w:tr>
      <w:tr w:rsidR="001A5289" w14:paraId="04218F72" w14:textId="77777777">
        <w:trPr>
          <w:gridAfter w:val="1"/>
          <w:wAfter w:w="23" w:type="dxa"/>
        </w:trPr>
        <w:tc>
          <w:tcPr>
            <w:tcW w:w="9016" w:type="dxa"/>
            <w:gridSpan w:val="4"/>
            <w:tcBorders>
              <w:top w:val="single" w:sz="8" w:space="0" w:color="0D0D0D"/>
              <w:left w:val="single" w:sz="8" w:space="0" w:color="0D0D0D"/>
              <w:bottom w:val="single" w:sz="8" w:space="0" w:color="0D0D0D"/>
              <w:right w:val="single" w:sz="8" w:space="0" w:color="0D0D0D"/>
            </w:tcBorders>
            <w:shd w:val="clear" w:color="auto" w:fill="595959"/>
          </w:tcPr>
          <w:p w14:paraId="3442DCE8" w14:textId="77777777" w:rsidR="001A5289" w:rsidRDefault="00000000">
            <w:pPr>
              <w:numPr>
                <w:ilvl w:val="0"/>
                <w:numId w:val="18"/>
              </w:numPr>
              <w:spacing w:after="0" w:line="360" w:lineRule="auto"/>
              <w:rPr>
                <w:b/>
                <w:color w:val="000000"/>
                <w:sz w:val="28"/>
                <w:szCs w:val="28"/>
              </w:rPr>
            </w:pPr>
            <w:r>
              <w:rPr>
                <w:b/>
                <w:color w:val="FFFFFF"/>
                <w:sz w:val="24"/>
                <w:szCs w:val="24"/>
              </w:rPr>
              <w:t>Datos del Informe</w:t>
            </w:r>
          </w:p>
        </w:tc>
      </w:tr>
      <w:tr w:rsidR="001A5289" w14:paraId="14CB4074" w14:textId="77777777">
        <w:trPr>
          <w:gridAfter w:val="1"/>
          <w:wAfter w:w="23" w:type="dxa"/>
        </w:trPr>
        <w:tc>
          <w:tcPr>
            <w:tcW w:w="9016" w:type="dxa"/>
            <w:gridSpan w:val="4"/>
            <w:tcBorders>
              <w:top w:val="single" w:sz="8" w:space="0" w:color="0D0D0D"/>
              <w:left w:val="single" w:sz="8" w:space="0" w:color="0D0D0D"/>
              <w:bottom w:val="single" w:sz="8" w:space="0" w:color="0D0D0D"/>
              <w:right w:val="single" w:sz="8" w:space="0" w:color="0D0D0D"/>
            </w:tcBorders>
            <w:shd w:val="clear" w:color="auto" w:fill="FFFFFF"/>
          </w:tcPr>
          <w:p w14:paraId="1688AFC1" w14:textId="77777777" w:rsidR="001A5289" w:rsidRDefault="00000000">
            <w:pPr>
              <w:spacing w:after="0" w:line="360" w:lineRule="auto"/>
              <w:ind w:left="360"/>
              <w:rPr>
                <w:b/>
                <w:color w:val="000000"/>
              </w:rPr>
            </w:pPr>
            <w:r>
              <w:rPr>
                <w:b/>
                <w:color w:val="000000"/>
              </w:rPr>
              <w:t>Investigador:</w:t>
            </w:r>
          </w:p>
        </w:tc>
      </w:tr>
      <w:tr w:rsidR="001A5289" w14:paraId="10444635" w14:textId="77777777">
        <w:trPr>
          <w:gridAfter w:val="1"/>
          <w:wAfter w:w="23" w:type="dxa"/>
        </w:trPr>
        <w:tc>
          <w:tcPr>
            <w:tcW w:w="9016" w:type="dxa"/>
            <w:gridSpan w:val="4"/>
            <w:tcBorders>
              <w:top w:val="nil"/>
              <w:left w:val="single" w:sz="8" w:space="0" w:color="0D0D0D"/>
              <w:bottom w:val="single" w:sz="8" w:space="0" w:color="0D0D0D"/>
              <w:right w:val="single" w:sz="8" w:space="0" w:color="0D0D0D"/>
            </w:tcBorders>
            <w:shd w:val="clear" w:color="auto" w:fill="FFFFFF"/>
          </w:tcPr>
          <w:p w14:paraId="5474649A" w14:textId="77777777" w:rsidR="001A5289" w:rsidRDefault="00000000">
            <w:pPr>
              <w:spacing w:after="0" w:line="360" w:lineRule="auto"/>
              <w:ind w:left="360"/>
              <w:rPr>
                <w:b/>
                <w:color w:val="000000"/>
              </w:rPr>
            </w:pPr>
            <w:r>
              <w:rPr>
                <w:b/>
                <w:color w:val="000000"/>
              </w:rPr>
              <w:t>Tipo de Informe:                             Avance                              Final</w:t>
            </w:r>
            <w:r>
              <w:rPr>
                <w:noProof/>
              </w:rPr>
              <mc:AlternateContent>
                <mc:Choice Requires="wps">
                  <w:drawing>
                    <wp:anchor distT="0" distB="0" distL="114300" distR="114300" simplePos="0" relativeHeight="251659264" behindDoc="0" locked="0" layoutInCell="1" hidden="0" allowOverlap="1" wp14:anchorId="0D51887F" wp14:editId="0BEE3A05">
                      <wp:simplePos x="0" y="0"/>
                      <wp:positionH relativeFrom="column">
                        <wp:posOffset>2768600</wp:posOffset>
                      </wp:positionH>
                      <wp:positionV relativeFrom="paragraph">
                        <wp:posOffset>38100</wp:posOffset>
                      </wp:positionV>
                      <wp:extent cx="352425" cy="123825"/>
                      <wp:effectExtent l="0" t="0" r="0" b="0"/>
                      <wp:wrapNone/>
                      <wp:docPr id="8" name="Rectángulo 8"/>
                      <wp:cNvGraphicFramePr/>
                      <a:graphic xmlns:a="http://schemas.openxmlformats.org/drawingml/2006/main">
                        <a:graphicData uri="http://schemas.microsoft.com/office/word/2010/wordprocessingShape">
                          <wps:wsp>
                            <wps:cNvSpPr/>
                            <wps:spPr>
                              <a:xfrm>
                                <a:off x="5174550" y="3722850"/>
                                <a:ext cx="3429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141297" w14:textId="77777777" w:rsidR="001A5289" w:rsidRDefault="001A52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D51887F" id="Rectángulo 8" o:spid="_x0000_s1026" style="position:absolute;left:0;text-align:left;margin-left:218pt;margin-top:3pt;width:27.7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">
                      <v:stroke startarrowwidth="narrow" startarrowlength="short" endarrowwidth="narrow" endarrowlength="short"/>
                      <v:textbox inset="2.53958mm,2.53958mm,2.53958mm,2.53958mm">
                        <w:txbxContent>
                          <w:p w14:paraId="11141297" w14:textId="77777777" w:rsidR="001A5289" w:rsidRDefault="001A528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D34890A" wp14:editId="737A1973">
                      <wp:simplePos x="0" y="0"/>
                      <wp:positionH relativeFrom="column">
                        <wp:posOffset>4787900</wp:posOffset>
                      </wp:positionH>
                      <wp:positionV relativeFrom="paragraph">
                        <wp:posOffset>38100</wp:posOffset>
                      </wp:positionV>
                      <wp:extent cx="352425" cy="123825"/>
                      <wp:effectExtent l="0" t="0" r="0" b="0"/>
                      <wp:wrapNone/>
                      <wp:docPr id="5" name="Rectángulo 5"/>
                      <wp:cNvGraphicFramePr/>
                      <a:graphic xmlns:a="http://schemas.openxmlformats.org/drawingml/2006/main">
                        <a:graphicData uri="http://schemas.microsoft.com/office/word/2010/wordprocessingShape">
                          <wps:wsp>
                            <wps:cNvSpPr/>
                            <wps:spPr>
                              <a:xfrm>
                                <a:off x="5174550" y="3722850"/>
                                <a:ext cx="3429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A9A695" w14:textId="77777777" w:rsidR="001A5289" w:rsidRDefault="001A52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D34890A" id="Rectángulo 5" o:spid="_x0000_s1027" style="position:absolute;left:0;text-align:left;margin-left:377pt;margin-top:3pt;width:27.7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">
                      <v:stroke startarrowwidth="narrow" startarrowlength="short" endarrowwidth="narrow" endarrowlength="short"/>
                      <v:textbox inset="2.53958mm,2.53958mm,2.53958mm,2.53958mm">
                        <w:txbxContent>
                          <w:p w14:paraId="5EA9A695" w14:textId="77777777" w:rsidR="001A5289" w:rsidRDefault="001A5289">
                            <w:pPr>
                              <w:spacing w:after="0" w:line="240" w:lineRule="auto"/>
                              <w:textDirection w:val="btLr"/>
                            </w:pPr>
                          </w:p>
                        </w:txbxContent>
                      </v:textbox>
                    </v:rect>
                  </w:pict>
                </mc:Fallback>
              </mc:AlternateContent>
            </w:r>
          </w:p>
        </w:tc>
      </w:tr>
      <w:tr w:rsidR="001A5289" w14:paraId="6C2F003D" w14:textId="77777777">
        <w:trPr>
          <w:gridAfter w:val="1"/>
          <w:wAfter w:w="23" w:type="dxa"/>
        </w:trPr>
        <w:tc>
          <w:tcPr>
            <w:tcW w:w="9016" w:type="dxa"/>
            <w:gridSpan w:val="4"/>
            <w:tcBorders>
              <w:top w:val="nil"/>
              <w:left w:val="single" w:sz="8" w:space="0" w:color="0D0D0D"/>
              <w:bottom w:val="single" w:sz="8" w:space="0" w:color="0D0D0D"/>
              <w:right w:val="single" w:sz="8" w:space="0" w:color="0D0D0D"/>
            </w:tcBorders>
            <w:shd w:val="clear" w:color="auto" w:fill="FFFFFF"/>
          </w:tcPr>
          <w:p w14:paraId="26462610" w14:textId="77777777" w:rsidR="001A5289" w:rsidRDefault="00000000">
            <w:pPr>
              <w:spacing w:after="0" w:line="360" w:lineRule="auto"/>
              <w:ind w:left="360"/>
              <w:rPr>
                <w:b/>
                <w:color w:val="000000"/>
              </w:rPr>
            </w:pPr>
            <w:r>
              <w:rPr>
                <w:b/>
                <w:color w:val="000000"/>
              </w:rPr>
              <w:t xml:space="preserve">Periodo comprendido en este Informe: </w:t>
            </w:r>
          </w:p>
        </w:tc>
      </w:tr>
      <w:tr w:rsidR="001A5289" w14:paraId="5B3785A4" w14:textId="77777777">
        <w:trPr>
          <w:gridAfter w:val="1"/>
          <w:wAfter w:w="23" w:type="dxa"/>
        </w:trPr>
        <w:tc>
          <w:tcPr>
            <w:tcW w:w="9016" w:type="dxa"/>
            <w:gridSpan w:val="4"/>
            <w:tcBorders>
              <w:top w:val="nil"/>
              <w:left w:val="single" w:sz="8" w:space="0" w:color="0D0D0D"/>
              <w:bottom w:val="single" w:sz="8" w:space="0" w:color="0D0D0D"/>
              <w:right w:val="single" w:sz="8" w:space="0" w:color="0D0D0D"/>
            </w:tcBorders>
            <w:shd w:val="clear" w:color="auto" w:fill="FFFFFF"/>
          </w:tcPr>
          <w:p w14:paraId="6229087D" w14:textId="77777777" w:rsidR="001A5289" w:rsidRDefault="00000000">
            <w:pPr>
              <w:spacing w:after="0" w:line="360" w:lineRule="auto"/>
              <w:ind w:left="360"/>
              <w:rPr>
                <w:b/>
                <w:color w:val="000000"/>
              </w:rPr>
            </w:pPr>
            <w:r>
              <w:rPr>
                <w:b/>
                <w:color w:val="000000"/>
              </w:rPr>
              <w:t xml:space="preserve">Código del Protocolo: </w:t>
            </w:r>
          </w:p>
        </w:tc>
      </w:tr>
      <w:tr w:rsidR="001A5289" w14:paraId="5D6C77E0" w14:textId="77777777">
        <w:trPr>
          <w:trHeight w:val="342"/>
          <w:tblHeader/>
        </w:trPr>
        <w:tc>
          <w:tcPr>
            <w:tcW w:w="9039" w:type="dxa"/>
            <w:gridSpan w:val="5"/>
            <w:tcBorders>
              <w:top w:val="single" w:sz="8" w:space="0" w:color="0D0D0D"/>
              <w:left w:val="single" w:sz="8" w:space="0" w:color="0D0D0D"/>
              <w:right w:val="single" w:sz="8" w:space="0" w:color="0D0D0D"/>
            </w:tcBorders>
            <w:shd w:val="clear" w:color="auto" w:fill="404040"/>
          </w:tcPr>
          <w:p w14:paraId="7C0EC36F" w14:textId="77777777" w:rsidR="001A5289" w:rsidRDefault="00000000">
            <w:pPr>
              <w:numPr>
                <w:ilvl w:val="0"/>
                <w:numId w:val="18"/>
              </w:numPr>
              <w:spacing w:after="0" w:line="360" w:lineRule="auto"/>
              <w:ind w:right="-239"/>
              <w:rPr>
                <w:b/>
                <w:color w:val="FFFFFF"/>
                <w:sz w:val="24"/>
                <w:szCs w:val="24"/>
              </w:rPr>
            </w:pPr>
            <w:r>
              <w:tab/>
            </w:r>
            <w:r>
              <w:rPr>
                <w:b/>
                <w:color w:val="FFFFFF"/>
                <w:sz w:val="24"/>
                <w:szCs w:val="24"/>
              </w:rPr>
              <w:t>Datos del Estudio</w:t>
            </w:r>
          </w:p>
        </w:tc>
      </w:tr>
      <w:tr w:rsidR="001A5289" w14:paraId="1A676926" w14:textId="77777777">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253FC4A3" w14:textId="77777777" w:rsidR="001A5289" w:rsidRDefault="00000000">
            <w:pPr>
              <w:spacing w:after="0" w:line="360" w:lineRule="auto"/>
              <w:ind w:left="360"/>
              <w:rPr>
                <w:b/>
                <w:color w:val="000000"/>
              </w:rPr>
            </w:pPr>
            <w:r>
              <w:rPr>
                <w:b/>
                <w:color w:val="000000"/>
              </w:rPr>
              <w:t>Patrocinador:</w:t>
            </w:r>
          </w:p>
        </w:tc>
      </w:tr>
      <w:tr w:rsidR="001A5289" w14:paraId="18A2A500" w14:textId="77777777">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0C3998AC" w14:textId="77777777" w:rsidR="001A5289" w:rsidRDefault="00000000">
            <w:pPr>
              <w:spacing w:after="0" w:line="360" w:lineRule="auto"/>
              <w:ind w:left="360"/>
              <w:rPr>
                <w:b/>
                <w:color w:val="000000"/>
              </w:rPr>
            </w:pPr>
            <w:r>
              <w:rPr>
                <w:b/>
                <w:color w:val="000000"/>
              </w:rPr>
              <w:t xml:space="preserve">Monitoreo/CRO: </w:t>
            </w:r>
          </w:p>
        </w:tc>
      </w:tr>
      <w:tr w:rsidR="001A5289" w14:paraId="59E955F0" w14:textId="77777777">
        <w:trPr>
          <w:trHeight w:val="517"/>
          <w:tblHeader/>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404040"/>
          </w:tcPr>
          <w:p w14:paraId="32A0B26A" w14:textId="77777777" w:rsidR="001A5289" w:rsidRDefault="00000000">
            <w:pPr>
              <w:numPr>
                <w:ilvl w:val="0"/>
                <w:numId w:val="18"/>
              </w:numPr>
              <w:spacing w:after="0" w:line="360" w:lineRule="auto"/>
              <w:ind w:right="-239"/>
              <w:rPr>
                <w:b/>
                <w:color w:val="FFFFFF"/>
                <w:sz w:val="24"/>
                <w:szCs w:val="24"/>
              </w:rPr>
            </w:pPr>
            <w:r>
              <w:rPr>
                <w:b/>
                <w:color w:val="FFFFFF"/>
                <w:sz w:val="24"/>
                <w:szCs w:val="24"/>
              </w:rPr>
              <w:t>Fechas Relevantes</w:t>
            </w:r>
          </w:p>
        </w:tc>
      </w:tr>
      <w:tr w:rsidR="001A5289" w14:paraId="01D007B4" w14:textId="77777777">
        <w:trPr>
          <w:trHeight w:val="517"/>
          <w:tblHeader/>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6792B253" w14:textId="77777777" w:rsidR="001A5289" w:rsidRDefault="00000000">
            <w:pPr>
              <w:spacing w:after="0" w:line="360" w:lineRule="auto"/>
              <w:ind w:left="360"/>
              <w:rPr>
                <w:b/>
                <w:color w:val="000000"/>
              </w:rPr>
            </w:pPr>
            <w:r>
              <w:rPr>
                <w:b/>
                <w:color w:val="000000"/>
              </w:rPr>
              <w:t>Aprobación Inicial</w:t>
            </w:r>
          </w:p>
        </w:tc>
      </w:tr>
      <w:tr w:rsidR="001A5289" w14:paraId="67B56D68" w14:textId="77777777">
        <w:trPr>
          <w:trHeight w:val="517"/>
          <w:tblHeader/>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24C426EF" w14:textId="77777777" w:rsidR="001A5289" w:rsidRDefault="00000000">
            <w:pPr>
              <w:spacing w:after="0" w:line="360" w:lineRule="auto"/>
              <w:ind w:left="360"/>
              <w:rPr>
                <w:b/>
                <w:color w:val="000000"/>
              </w:rPr>
            </w:pPr>
            <w:r>
              <w:rPr>
                <w:b/>
                <w:color w:val="000000"/>
              </w:rPr>
              <w:t xml:space="preserve">Aprobación ANMAT: </w:t>
            </w:r>
          </w:p>
          <w:p w14:paraId="14166E8E" w14:textId="77777777" w:rsidR="001A5289" w:rsidRDefault="00000000">
            <w:pPr>
              <w:spacing w:after="0" w:line="360" w:lineRule="auto"/>
              <w:ind w:left="360"/>
              <w:rPr>
                <w:b/>
                <w:color w:val="000000"/>
              </w:rPr>
            </w:pPr>
            <w:r>
              <w:rPr>
                <w:b/>
                <w:color w:val="000000"/>
              </w:rPr>
              <w:t xml:space="preserve">Aprobación inicial, general: </w:t>
            </w:r>
          </w:p>
          <w:p w14:paraId="3B9BEBE4" w14:textId="77777777" w:rsidR="001A5289" w:rsidRDefault="00000000">
            <w:pPr>
              <w:spacing w:after="0" w:line="360" w:lineRule="auto"/>
              <w:ind w:left="360"/>
              <w:rPr>
                <w:b/>
                <w:color w:val="000000"/>
              </w:rPr>
            </w:pPr>
            <w:r>
              <w:rPr>
                <w:b/>
                <w:color w:val="000000"/>
              </w:rPr>
              <w:t xml:space="preserve">Aprobación inicial, Centro </w:t>
            </w:r>
          </w:p>
        </w:tc>
      </w:tr>
      <w:tr w:rsidR="001A5289" w14:paraId="612BD2EC" w14:textId="77777777">
        <w:trPr>
          <w:trHeight w:val="517"/>
          <w:tblHeader/>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363317FB" w14:textId="77777777" w:rsidR="001A5289" w:rsidRDefault="00000000">
            <w:pPr>
              <w:spacing w:after="0" w:line="360" w:lineRule="auto"/>
              <w:ind w:left="360"/>
              <w:rPr>
                <w:b/>
                <w:color w:val="000000"/>
              </w:rPr>
            </w:pPr>
            <w:r>
              <w:rPr>
                <w:b/>
                <w:color w:val="000000"/>
              </w:rPr>
              <w:t xml:space="preserve">Renovación Anual de la aprobación: </w:t>
            </w:r>
          </w:p>
        </w:tc>
      </w:tr>
      <w:tr w:rsidR="001A5289" w14:paraId="7711D845" w14:textId="77777777">
        <w:trPr>
          <w:trHeight w:val="517"/>
          <w:tblHeader/>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6947804C" w14:textId="77777777" w:rsidR="001A5289" w:rsidRDefault="00000000">
            <w:pPr>
              <w:spacing w:after="0" w:line="360" w:lineRule="auto"/>
              <w:ind w:left="360"/>
              <w:rPr>
                <w:b/>
                <w:color w:val="000000"/>
              </w:rPr>
            </w:pPr>
            <w:r>
              <w:rPr>
                <w:b/>
                <w:color w:val="000000"/>
              </w:rPr>
              <w:t xml:space="preserve">Fin del estudio: </w:t>
            </w:r>
          </w:p>
        </w:tc>
      </w:tr>
      <w:tr w:rsidR="001A5289" w14:paraId="39E54806" w14:textId="77777777">
        <w:trPr>
          <w:trHeight w:val="517"/>
          <w:tblHeader/>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404040"/>
          </w:tcPr>
          <w:p w14:paraId="02A2C828" w14:textId="77777777" w:rsidR="001A5289" w:rsidRDefault="00000000">
            <w:pPr>
              <w:numPr>
                <w:ilvl w:val="0"/>
                <w:numId w:val="18"/>
              </w:numPr>
              <w:spacing w:after="0" w:line="360" w:lineRule="auto"/>
              <w:ind w:right="-239"/>
              <w:rPr>
                <w:b/>
                <w:color w:val="FFFFFF"/>
                <w:sz w:val="24"/>
                <w:szCs w:val="24"/>
              </w:rPr>
            </w:pPr>
            <w:r>
              <w:rPr>
                <w:b/>
                <w:color w:val="FFFFFF"/>
                <w:sz w:val="24"/>
                <w:szCs w:val="24"/>
              </w:rPr>
              <w:t>Cantidad de Participantes</w:t>
            </w:r>
          </w:p>
        </w:tc>
      </w:tr>
      <w:tr w:rsidR="001A5289" w14:paraId="5986D545" w14:textId="77777777">
        <w:trPr>
          <w:trHeight w:val="516"/>
        </w:trPr>
        <w:tc>
          <w:tcPr>
            <w:tcW w:w="4519" w:type="dxa"/>
            <w:tcBorders>
              <w:top w:val="single" w:sz="8" w:space="0" w:color="0D0D0D"/>
              <w:left w:val="single" w:sz="8" w:space="0" w:color="0D0D0D"/>
              <w:bottom w:val="single" w:sz="8" w:space="0" w:color="0D0D0D"/>
              <w:right w:val="single" w:sz="8" w:space="0" w:color="0D0D0D"/>
            </w:tcBorders>
            <w:shd w:val="clear" w:color="auto" w:fill="FFFFFF"/>
          </w:tcPr>
          <w:p w14:paraId="2C08EF71" w14:textId="77777777" w:rsidR="001A5289" w:rsidRDefault="00000000">
            <w:pPr>
              <w:spacing w:after="0" w:line="360" w:lineRule="auto"/>
              <w:ind w:left="360"/>
              <w:rPr>
                <w:b/>
                <w:color w:val="000000"/>
              </w:rPr>
            </w:pPr>
            <w:r>
              <w:rPr>
                <w:b/>
                <w:color w:val="000000"/>
              </w:rPr>
              <w:t xml:space="preserve">Previstos: </w:t>
            </w:r>
          </w:p>
        </w:tc>
        <w:tc>
          <w:tcPr>
            <w:tcW w:w="4520" w:type="dxa"/>
            <w:gridSpan w:val="4"/>
            <w:tcBorders>
              <w:top w:val="single" w:sz="8" w:space="0" w:color="0D0D0D"/>
              <w:left w:val="single" w:sz="8" w:space="0" w:color="0D0D0D"/>
              <w:bottom w:val="single" w:sz="8" w:space="0" w:color="0D0D0D"/>
              <w:right w:val="single" w:sz="8" w:space="0" w:color="0D0D0D"/>
            </w:tcBorders>
            <w:shd w:val="clear" w:color="auto" w:fill="FFFFFF"/>
          </w:tcPr>
          <w:p w14:paraId="6DD683AF" w14:textId="77777777" w:rsidR="001A5289" w:rsidRDefault="00000000">
            <w:pPr>
              <w:spacing w:after="0" w:line="360" w:lineRule="auto"/>
              <w:ind w:left="360"/>
              <w:rPr>
                <w:b/>
                <w:color w:val="000000"/>
              </w:rPr>
            </w:pPr>
            <w:r>
              <w:rPr>
                <w:b/>
                <w:color w:val="000000"/>
              </w:rPr>
              <w:t>Incorporados:</w:t>
            </w:r>
          </w:p>
        </w:tc>
      </w:tr>
      <w:tr w:rsidR="001A5289" w14:paraId="0518FD8C" w14:textId="77777777">
        <w:trPr>
          <w:trHeight w:val="516"/>
        </w:trPr>
        <w:tc>
          <w:tcPr>
            <w:tcW w:w="4519" w:type="dxa"/>
            <w:tcBorders>
              <w:top w:val="single" w:sz="8" w:space="0" w:color="0D0D0D"/>
              <w:left w:val="single" w:sz="8" w:space="0" w:color="0D0D0D"/>
              <w:bottom w:val="single" w:sz="8" w:space="0" w:color="0D0D0D"/>
              <w:right w:val="single" w:sz="8" w:space="0" w:color="0D0D0D"/>
            </w:tcBorders>
            <w:shd w:val="clear" w:color="auto" w:fill="FFFFFF"/>
          </w:tcPr>
          <w:p w14:paraId="24B0AC48" w14:textId="77777777" w:rsidR="001A5289" w:rsidRDefault="00000000">
            <w:pPr>
              <w:spacing w:after="0" w:line="360" w:lineRule="auto"/>
              <w:ind w:left="360"/>
              <w:rPr>
                <w:b/>
                <w:color w:val="000000"/>
              </w:rPr>
            </w:pPr>
            <w:r>
              <w:rPr>
                <w:b/>
                <w:color w:val="000000"/>
              </w:rPr>
              <w:t xml:space="preserve">En preselección: </w:t>
            </w:r>
          </w:p>
        </w:tc>
        <w:tc>
          <w:tcPr>
            <w:tcW w:w="4520" w:type="dxa"/>
            <w:gridSpan w:val="4"/>
            <w:tcBorders>
              <w:top w:val="single" w:sz="8" w:space="0" w:color="0D0D0D"/>
              <w:left w:val="single" w:sz="8" w:space="0" w:color="0D0D0D"/>
              <w:bottom w:val="single" w:sz="8" w:space="0" w:color="0D0D0D"/>
              <w:right w:val="single" w:sz="8" w:space="0" w:color="0D0D0D"/>
            </w:tcBorders>
            <w:shd w:val="clear" w:color="auto" w:fill="FFFFFF"/>
          </w:tcPr>
          <w:p w14:paraId="28CE156F" w14:textId="77777777" w:rsidR="001A5289" w:rsidRDefault="00000000">
            <w:pPr>
              <w:spacing w:after="0" w:line="360" w:lineRule="auto"/>
              <w:ind w:left="360"/>
              <w:rPr>
                <w:b/>
                <w:color w:val="000000"/>
              </w:rPr>
            </w:pPr>
            <w:r>
              <w:rPr>
                <w:b/>
                <w:color w:val="000000"/>
              </w:rPr>
              <w:t xml:space="preserve">Falla de Selección: </w:t>
            </w:r>
          </w:p>
        </w:tc>
      </w:tr>
      <w:tr w:rsidR="001A5289" w14:paraId="204567DB" w14:textId="77777777">
        <w:trPr>
          <w:trHeight w:val="516"/>
        </w:trPr>
        <w:tc>
          <w:tcPr>
            <w:tcW w:w="4519" w:type="dxa"/>
            <w:tcBorders>
              <w:top w:val="single" w:sz="8" w:space="0" w:color="0D0D0D"/>
              <w:left w:val="single" w:sz="8" w:space="0" w:color="0D0D0D"/>
              <w:bottom w:val="single" w:sz="8" w:space="0" w:color="0D0D0D"/>
              <w:right w:val="single" w:sz="8" w:space="0" w:color="0D0D0D"/>
            </w:tcBorders>
            <w:shd w:val="clear" w:color="auto" w:fill="FFFFFF"/>
          </w:tcPr>
          <w:p w14:paraId="2AC39C82" w14:textId="77777777" w:rsidR="001A5289" w:rsidRDefault="00000000">
            <w:pPr>
              <w:spacing w:after="0" w:line="360" w:lineRule="auto"/>
              <w:ind w:left="360"/>
              <w:rPr>
                <w:b/>
                <w:color w:val="000000"/>
              </w:rPr>
            </w:pPr>
            <w:proofErr w:type="spellStart"/>
            <w:r>
              <w:rPr>
                <w:b/>
                <w:color w:val="000000"/>
              </w:rPr>
              <w:t>Randomizados</w:t>
            </w:r>
            <w:proofErr w:type="spellEnd"/>
            <w:r>
              <w:rPr>
                <w:b/>
                <w:color w:val="000000"/>
              </w:rPr>
              <w:t xml:space="preserve">: </w:t>
            </w:r>
          </w:p>
        </w:tc>
        <w:tc>
          <w:tcPr>
            <w:tcW w:w="4520" w:type="dxa"/>
            <w:gridSpan w:val="4"/>
            <w:tcBorders>
              <w:top w:val="single" w:sz="8" w:space="0" w:color="0D0D0D"/>
              <w:left w:val="single" w:sz="8" w:space="0" w:color="0D0D0D"/>
              <w:bottom w:val="single" w:sz="8" w:space="0" w:color="0D0D0D"/>
              <w:right w:val="single" w:sz="8" w:space="0" w:color="0D0D0D"/>
            </w:tcBorders>
            <w:shd w:val="clear" w:color="auto" w:fill="FFFFFF"/>
          </w:tcPr>
          <w:p w14:paraId="2D57E6FE" w14:textId="77777777" w:rsidR="001A5289" w:rsidRDefault="00000000">
            <w:pPr>
              <w:spacing w:after="0" w:line="360" w:lineRule="auto"/>
              <w:ind w:left="360"/>
              <w:rPr>
                <w:b/>
                <w:color w:val="000000"/>
              </w:rPr>
            </w:pPr>
            <w:r>
              <w:rPr>
                <w:b/>
                <w:color w:val="000000"/>
              </w:rPr>
              <w:t>En estudio:</w:t>
            </w:r>
          </w:p>
        </w:tc>
      </w:tr>
      <w:tr w:rsidR="001A5289" w14:paraId="4D96402A" w14:textId="77777777">
        <w:trPr>
          <w:trHeight w:val="516"/>
        </w:trPr>
        <w:tc>
          <w:tcPr>
            <w:tcW w:w="4519" w:type="dxa"/>
            <w:tcBorders>
              <w:top w:val="single" w:sz="8" w:space="0" w:color="0D0D0D"/>
              <w:left w:val="single" w:sz="8" w:space="0" w:color="0D0D0D"/>
              <w:right w:val="single" w:sz="8" w:space="0" w:color="0D0D0D"/>
            </w:tcBorders>
            <w:shd w:val="clear" w:color="auto" w:fill="FFFFFF"/>
          </w:tcPr>
          <w:p w14:paraId="21ADFE46" w14:textId="77777777" w:rsidR="001A5289" w:rsidRDefault="00000000">
            <w:pPr>
              <w:spacing w:after="0" w:line="360" w:lineRule="auto"/>
              <w:ind w:left="360"/>
              <w:rPr>
                <w:b/>
                <w:color w:val="000000"/>
              </w:rPr>
            </w:pPr>
            <w:r>
              <w:rPr>
                <w:b/>
                <w:color w:val="000000"/>
              </w:rPr>
              <w:t xml:space="preserve">Finalizaron el estudio: </w:t>
            </w:r>
          </w:p>
        </w:tc>
        <w:tc>
          <w:tcPr>
            <w:tcW w:w="4520" w:type="dxa"/>
            <w:gridSpan w:val="4"/>
            <w:tcBorders>
              <w:top w:val="single" w:sz="8" w:space="0" w:color="0D0D0D"/>
              <w:left w:val="single" w:sz="8" w:space="0" w:color="0D0D0D"/>
              <w:right w:val="single" w:sz="8" w:space="0" w:color="0D0D0D"/>
            </w:tcBorders>
            <w:shd w:val="clear" w:color="auto" w:fill="FFFFFF"/>
          </w:tcPr>
          <w:p w14:paraId="2B00825F" w14:textId="77777777" w:rsidR="001A5289" w:rsidRDefault="00000000">
            <w:pPr>
              <w:spacing w:after="0" w:line="360" w:lineRule="auto"/>
              <w:ind w:left="360"/>
              <w:rPr>
                <w:b/>
                <w:color w:val="000000"/>
              </w:rPr>
            </w:pPr>
            <w:r>
              <w:rPr>
                <w:b/>
                <w:color w:val="000000"/>
              </w:rPr>
              <w:t xml:space="preserve">Discontinuados: </w:t>
            </w:r>
          </w:p>
        </w:tc>
      </w:tr>
      <w:tr w:rsidR="001A5289" w14:paraId="02EA667A" w14:textId="77777777">
        <w:trPr>
          <w:trHeight w:val="517"/>
        </w:trPr>
        <w:tc>
          <w:tcPr>
            <w:tcW w:w="6899" w:type="dxa"/>
            <w:gridSpan w:val="2"/>
            <w:tcBorders>
              <w:top w:val="single" w:sz="8" w:space="0" w:color="0D0D0D"/>
              <w:left w:val="single" w:sz="8" w:space="0" w:color="0D0D0D"/>
              <w:bottom w:val="single" w:sz="8" w:space="0" w:color="0D0D0D"/>
              <w:right w:val="nil"/>
            </w:tcBorders>
            <w:shd w:val="clear" w:color="auto" w:fill="404040"/>
            <w:vAlign w:val="center"/>
          </w:tcPr>
          <w:p w14:paraId="18287A4E" w14:textId="77777777" w:rsidR="001A5289" w:rsidRDefault="00000000">
            <w:pPr>
              <w:spacing w:after="0" w:line="360" w:lineRule="auto"/>
              <w:ind w:left="425" w:right="-239"/>
              <w:rPr>
                <w:b/>
                <w:color w:val="FFFFFF"/>
                <w:sz w:val="24"/>
                <w:szCs w:val="24"/>
              </w:rPr>
            </w:pPr>
            <w:r>
              <w:rPr>
                <w:b/>
                <w:color w:val="FFFFFF"/>
                <w:sz w:val="24"/>
                <w:szCs w:val="24"/>
              </w:rPr>
              <w:t>6. Eventos Adversos Serios durante el periodo comprendido en este informe</w:t>
            </w:r>
          </w:p>
        </w:tc>
        <w:tc>
          <w:tcPr>
            <w:tcW w:w="1070" w:type="dxa"/>
            <w:tcBorders>
              <w:top w:val="single" w:sz="8" w:space="0" w:color="0D0D0D"/>
              <w:left w:val="nil"/>
              <w:bottom w:val="single" w:sz="8" w:space="0" w:color="0D0D0D"/>
              <w:right w:val="nil"/>
            </w:tcBorders>
            <w:shd w:val="clear" w:color="auto" w:fill="404040"/>
            <w:vAlign w:val="center"/>
          </w:tcPr>
          <w:p w14:paraId="63E8BD27" w14:textId="77777777" w:rsidR="001A5289" w:rsidRDefault="00000000">
            <w:pPr>
              <w:spacing w:after="0" w:line="360" w:lineRule="auto"/>
              <w:ind w:left="425" w:right="-239"/>
              <w:rPr>
                <w:b/>
                <w:color w:val="FFFFFF"/>
                <w:sz w:val="24"/>
                <w:szCs w:val="24"/>
              </w:rPr>
            </w:pPr>
            <w:r>
              <w:rPr>
                <w:b/>
                <w:color w:val="FFFFFF"/>
                <w:sz w:val="24"/>
                <w:szCs w:val="24"/>
              </w:rPr>
              <w:t>SI</w:t>
            </w:r>
            <w:r>
              <w:rPr>
                <w:noProof/>
              </w:rPr>
              <mc:AlternateContent>
                <mc:Choice Requires="wps">
                  <w:drawing>
                    <wp:anchor distT="0" distB="0" distL="114300" distR="114300" simplePos="0" relativeHeight="251661312" behindDoc="0" locked="0" layoutInCell="1" hidden="0" allowOverlap="1" wp14:anchorId="2E2F424C" wp14:editId="660F1847">
                      <wp:simplePos x="0" y="0"/>
                      <wp:positionH relativeFrom="column">
                        <wp:posOffset>139700</wp:posOffset>
                      </wp:positionH>
                      <wp:positionV relativeFrom="paragraph">
                        <wp:posOffset>152400</wp:posOffset>
                      </wp:positionV>
                      <wp:extent cx="368300" cy="153035"/>
                      <wp:effectExtent l="0" t="0" r="0" b="0"/>
                      <wp:wrapNone/>
                      <wp:docPr id="1" name="Rectángulo 1"/>
                      <wp:cNvGraphicFramePr/>
                      <a:graphic xmlns:a="http://schemas.openxmlformats.org/drawingml/2006/main">
                        <a:graphicData uri="http://schemas.microsoft.com/office/word/2010/wordprocessingShape">
                          <wps:wsp>
                            <wps:cNvSpPr/>
                            <wps:spPr>
                              <a:xfrm>
                                <a:off x="5166613" y="3708245"/>
                                <a:ext cx="358775" cy="1435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A1D129" w14:textId="77777777" w:rsidR="001A5289" w:rsidRDefault="001A52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2F424C" id="Rectángulo 1" o:spid="_x0000_s1028" style="position:absolute;left:0;text-align:left;margin-left:11pt;margin-top:12pt;width:29pt;height:12.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">
                      <v:stroke startarrowwidth="narrow" startarrowlength="short" endarrowwidth="narrow" endarrowlength="short"/>
                      <v:textbox inset="2.53958mm,2.53958mm,2.53958mm,2.53958mm">
                        <w:txbxContent>
                          <w:p w14:paraId="1EA1D129" w14:textId="77777777" w:rsidR="001A5289" w:rsidRDefault="001A5289">
                            <w:pPr>
                              <w:spacing w:after="0" w:line="240" w:lineRule="auto"/>
                              <w:textDirection w:val="btLr"/>
                            </w:pPr>
                          </w:p>
                        </w:txbxContent>
                      </v:textbox>
                    </v:rect>
                  </w:pict>
                </mc:Fallback>
              </mc:AlternateContent>
            </w:r>
          </w:p>
        </w:tc>
        <w:tc>
          <w:tcPr>
            <w:tcW w:w="1070" w:type="dxa"/>
            <w:gridSpan w:val="2"/>
            <w:tcBorders>
              <w:top w:val="single" w:sz="8" w:space="0" w:color="0D0D0D"/>
              <w:left w:val="nil"/>
              <w:bottom w:val="single" w:sz="8" w:space="0" w:color="0D0D0D"/>
              <w:right w:val="single" w:sz="8" w:space="0" w:color="0D0D0D"/>
            </w:tcBorders>
            <w:shd w:val="clear" w:color="auto" w:fill="404040"/>
            <w:vAlign w:val="center"/>
          </w:tcPr>
          <w:p w14:paraId="72AD718F" w14:textId="77777777" w:rsidR="001A5289" w:rsidRDefault="00000000">
            <w:pPr>
              <w:spacing w:after="0" w:line="360" w:lineRule="auto"/>
              <w:ind w:left="425" w:right="-239"/>
              <w:rPr>
                <w:b/>
                <w:color w:val="FFFFFF"/>
                <w:sz w:val="24"/>
                <w:szCs w:val="24"/>
              </w:rPr>
            </w:pPr>
            <w:r>
              <w:rPr>
                <w:b/>
                <w:color w:val="FFFFFF"/>
              </w:rPr>
              <w:t>NO</w:t>
            </w:r>
            <w:r>
              <w:rPr>
                <w:noProof/>
              </w:rPr>
              <mc:AlternateContent>
                <mc:Choice Requires="wps">
                  <w:drawing>
                    <wp:anchor distT="0" distB="0" distL="114300" distR="114300" simplePos="0" relativeHeight="251662336" behindDoc="0" locked="0" layoutInCell="1" hidden="0" allowOverlap="1" wp14:anchorId="6C233E3F" wp14:editId="1F17EAA7">
                      <wp:simplePos x="0" y="0"/>
                      <wp:positionH relativeFrom="column">
                        <wp:posOffset>165100</wp:posOffset>
                      </wp:positionH>
                      <wp:positionV relativeFrom="paragraph">
                        <wp:posOffset>152400</wp:posOffset>
                      </wp:positionV>
                      <wp:extent cx="368300" cy="153035"/>
                      <wp:effectExtent l="0" t="0" r="0" b="0"/>
                      <wp:wrapNone/>
                      <wp:docPr id="4" name="Rectángulo 4"/>
                      <wp:cNvGraphicFramePr/>
                      <a:graphic xmlns:a="http://schemas.openxmlformats.org/drawingml/2006/main">
                        <a:graphicData uri="http://schemas.microsoft.com/office/word/2010/wordprocessingShape">
                          <wps:wsp>
                            <wps:cNvSpPr/>
                            <wps:spPr>
                              <a:xfrm>
                                <a:off x="5166613" y="3708245"/>
                                <a:ext cx="358775" cy="1435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7F6F98" w14:textId="77777777" w:rsidR="001A5289" w:rsidRDefault="001A52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233E3F" id="Rectángulo 4" o:spid="_x0000_s1029" style="position:absolute;left:0;text-align:left;margin-left:13pt;margin-top:12pt;width:29pt;height:12.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">
                      <v:stroke startarrowwidth="narrow" startarrowlength="short" endarrowwidth="narrow" endarrowlength="short"/>
                      <v:textbox inset="2.53958mm,2.53958mm,2.53958mm,2.53958mm">
                        <w:txbxContent>
                          <w:p w14:paraId="347F6F98" w14:textId="77777777" w:rsidR="001A5289" w:rsidRDefault="001A5289">
                            <w:pPr>
                              <w:spacing w:after="0" w:line="240" w:lineRule="auto"/>
                              <w:textDirection w:val="btLr"/>
                            </w:pPr>
                          </w:p>
                        </w:txbxContent>
                      </v:textbox>
                    </v:rect>
                  </w:pict>
                </mc:Fallback>
              </mc:AlternateContent>
            </w:r>
          </w:p>
        </w:tc>
      </w:tr>
      <w:tr w:rsidR="001A5289" w14:paraId="7E0CBF8B" w14:textId="77777777">
        <w:trPr>
          <w:trHeight w:val="502"/>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vAlign w:val="center"/>
          </w:tcPr>
          <w:p w14:paraId="7569FC9B" w14:textId="77777777" w:rsidR="001A5289" w:rsidRDefault="00000000">
            <w:pPr>
              <w:spacing w:after="0" w:line="360" w:lineRule="auto"/>
              <w:ind w:left="360"/>
              <w:rPr>
                <w:b/>
                <w:color w:val="000000"/>
              </w:rPr>
            </w:pPr>
            <w:r>
              <w:rPr>
                <w:b/>
                <w:color w:val="000000"/>
              </w:rPr>
              <w:t>(Si respondió afirmativamente, complete el siguiente cuadro)</w:t>
            </w:r>
          </w:p>
        </w:tc>
      </w:tr>
      <w:tr w:rsidR="001A5289" w14:paraId="5B090124"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808080"/>
            <w:vAlign w:val="center"/>
          </w:tcPr>
          <w:p w14:paraId="4A1D245E" w14:textId="77777777" w:rsidR="001A5289" w:rsidRDefault="00000000">
            <w:pPr>
              <w:spacing w:after="0" w:line="360" w:lineRule="auto"/>
              <w:ind w:left="360"/>
              <w:rPr>
                <w:b/>
                <w:color w:val="000000"/>
              </w:rPr>
            </w:pPr>
            <w:r>
              <w:rPr>
                <w:b/>
                <w:color w:val="000000"/>
              </w:rPr>
              <w:t>6.1.</w:t>
            </w:r>
          </w:p>
        </w:tc>
      </w:tr>
      <w:tr w:rsidR="001A5289" w14:paraId="0429BFAD"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037D9780" w14:textId="77777777" w:rsidR="001A5289" w:rsidRDefault="00000000">
            <w:pPr>
              <w:spacing w:after="0" w:line="360" w:lineRule="auto"/>
              <w:ind w:left="360"/>
              <w:rPr>
                <w:b/>
                <w:color w:val="000000"/>
              </w:rPr>
            </w:pPr>
            <w:r>
              <w:rPr>
                <w:b/>
                <w:color w:val="000000"/>
              </w:rPr>
              <w:lastRenderedPageBreak/>
              <w:t>Iniciales del participante</w:t>
            </w:r>
          </w:p>
        </w:tc>
      </w:tr>
      <w:tr w:rsidR="001A5289" w14:paraId="4D8B633A"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50AB0FD6" w14:textId="77777777" w:rsidR="001A5289" w:rsidRDefault="00000000">
            <w:pPr>
              <w:spacing w:after="0" w:line="360" w:lineRule="auto"/>
              <w:ind w:left="360"/>
              <w:rPr>
                <w:b/>
                <w:color w:val="000000"/>
              </w:rPr>
            </w:pPr>
            <w:proofErr w:type="spellStart"/>
            <w:r>
              <w:rPr>
                <w:b/>
                <w:color w:val="000000"/>
              </w:rPr>
              <w:t>Nº</w:t>
            </w:r>
            <w:proofErr w:type="spellEnd"/>
            <w:r>
              <w:rPr>
                <w:b/>
                <w:color w:val="000000"/>
              </w:rPr>
              <w:t xml:space="preserve"> de identificación del participante</w:t>
            </w:r>
          </w:p>
        </w:tc>
      </w:tr>
      <w:tr w:rsidR="001A5289" w14:paraId="4C4E7615"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776A83C8" w14:textId="77777777" w:rsidR="001A5289" w:rsidRDefault="00000000">
            <w:pPr>
              <w:spacing w:after="0" w:line="360" w:lineRule="auto"/>
              <w:ind w:left="360"/>
              <w:rPr>
                <w:b/>
                <w:color w:val="000000"/>
              </w:rPr>
            </w:pPr>
            <w:r>
              <w:rPr>
                <w:b/>
                <w:color w:val="000000"/>
              </w:rPr>
              <w:t>Tipo de Evento</w:t>
            </w:r>
          </w:p>
        </w:tc>
      </w:tr>
      <w:tr w:rsidR="001A5289" w14:paraId="32418218"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7914E927" w14:textId="77777777" w:rsidR="001A5289" w:rsidRDefault="00000000">
            <w:pPr>
              <w:spacing w:after="0" w:line="360" w:lineRule="auto"/>
              <w:ind w:left="360"/>
              <w:rPr>
                <w:b/>
                <w:color w:val="000000"/>
              </w:rPr>
            </w:pPr>
            <w:r>
              <w:rPr>
                <w:b/>
                <w:color w:val="000000"/>
              </w:rPr>
              <w:t>Acción realizada</w:t>
            </w:r>
          </w:p>
        </w:tc>
      </w:tr>
      <w:tr w:rsidR="001A5289" w14:paraId="2D09EE51"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16288F30" w14:textId="77777777" w:rsidR="001A5289" w:rsidRDefault="00000000">
            <w:pPr>
              <w:spacing w:after="0" w:line="360" w:lineRule="auto"/>
              <w:ind w:left="360"/>
              <w:rPr>
                <w:b/>
                <w:color w:val="000000"/>
              </w:rPr>
            </w:pPr>
            <w:r>
              <w:rPr>
                <w:b/>
                <w:color w:val="000000"/>
              </w:rPr>
              <w:t>Fecha</w:t>
            </w:r>
          </w:p>
        </w:tc>
      </w:tr>
      <w:tr w:rsidR="001A5289" w14:paraId="6CCA82E8"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71087702" w14:textId="77777777" w:rsidR="001A5289" w:rsidRDefault="00000000">
            <w:pPr>
              <w:spacing w:after="0" w:line="360" w:lineRule="auto"/>
              <w:ind w:left="360"/>
              <w:rPr>
                <w:b/>
                <w:color w:val="000000"/>
              </w:rPr>
            </w:pPr>
            <w:r>
              <w:rPr>
                <w:b/>
                <w:color w:val="000000"/>
              </w:rPr>
              <w:t>Acción realizada</w:t>
            </w:r>
          </w:p>
        </w:tc>
      </w:tr>
      <w:tr w:rsidR="001A5289" w14:paraId="7B584623"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300CEFCD" w14:textId="77777777" w:rsidR="001A5289" w:rsidRDefault="00000000">
            <w:pPr>
              <w:spacing w:after="0" w:line="360" w:lineRule="auto"/>
              <w:ind w:left="360"/>
              <w:rPr>
                <w:b/>
                <w:color w:val="000000"/>
              </w:rPr>
            </w:pPr>
            <w:r>
              <w:rPr>
                <w:b/>
                <w:color w:val="000000"/>
              </w:rPr>
              <w:t>Fecha</w:t>
            </w:r>
          </w:p>
        </w:tc>
      </w:tr>
      <w:tr w:rsidR="001A5289" w14:paraId="4D710F4A" w14:textId="77777777">
        <w:trPr>
          <w:trHeight w:val="769"/>
          <w:tblHeader/>
        </w:trPr>
        <w:tc>
          <w:tcPr>
            <w:tcW w:w="6899" w:type="dxa"/>
            <w:gridSpan w:val="2"/>
            <w:tcBorders>
              <w:top w:val="single" w:sz="8" w:space="0" w:color="0D0D0D"/>
              <w:left w:val="single" w:sz="8" w:space="0" w:color="0D0D0D"/>
              <w:bottom w:val="single" w:sz="8" w:space="0" w:color="0D0D0D"/>
              <w:right w:val="nil"/>
            </w:tcBorders>
            <w:shd w:val="clear" w:color="auto" w:fill="404040"/>
            <w:vAlign w:val="center"/>
          </w:tcPr>
          <w:p w14:paraId="0487B58A" w14:textId="77777777" w:rsidR="001A5289" w:rsidRDefault="00000000">
            <w:pPr>
              <w:spacing w:after="0" w:line="360" w:lineRule="auto"/>
              <w:ind w:left="425" w:right="-239"/>
              <w:rPr>
                <w:b/>
                <w:color w:val="FFFFFF"/>
                <w:sz w:val="24"/>
                <w:szCs w:val="24"/>
              </w:rPr>
            </w:pPr>
            <w:r>
              <w:rPr>
                <w:b/>
                <w:color w:val="FFFFFF"/>
                <w:sz w:val="24"/>
                <w:szCs w:val="24"/>
              </w:rPr>
              <w:t>7. Desvíos durante el periodo comprendido en este informe:</w:t>
            </w:r>
            <w:r>
              <w:rPr>
                <w:rFonts w:ascii="Cambria" w:eastAsia="Cambria" w:hAnsi="Cambria" w:cs="Cambria"/>
                <w:b/>
              </w:rPr>
              <w:t xml:space="preserve">  </w:t>
            </w:r>
          </w:p>
        </w:tc>
        <w:tc>
          <w:tcPr>
            <w:tcW w:w="1070" w:type="dxa"/>
            <w:tcBorders>
              <w:top w:val="single" w:sz="8" w:space="0" w:color="0D0D0D"/>
              <w:left w:val="nil"/>
              <w:bottom w:val="single" w:sz="8" w:space="0" w:color="0D0D0D"/>
              <w:right w:val="nil"/>
            </w:tcBorders>
            <w:shd w:val="clear" w:color="auto" w:fill="404040"/>
          </w:tcPr>
          <w:p w14:paraId="654C1652" w14:textId="77777777" w:rsidR="001A5289" w:rsidRDefault="00000000">
            <w:pPr>
              <w:spacing w:after="0" w:line="360" w:lineRule="auto"/>
              <w:ind w:left="425" w:right="-239"/>
              <w:rPr>
                <w:b/>
                <w:color w:val="FFFFFF"/>
                <w:sz w:val="24"/>
                <w:szCs w:val="24"/>
              </w:rPr>
            </w:pPr>
            <w:r>
              <w:rPr>
                <w:b/>
                <w:color w:val="FFFFFF"/>
                <w:sz w:val="24"/>
                <w:szCs w:val="24"/>
              </w:rPr>
              <w:t>SI</w:t>
            </w:r>
            <w:r>
              <w:rPr>
                <w:noProof/>
              </w:rPr>
              <mc:AlternateContent>
                <mc:Choice Requires="wps">
                  <w:drawing>
                    <wp:anchor distT="0" distB="0" distL="114300" distR="114300" simplePos="0" relativeHeight="251663360" behindDoc="0" locked="0" layoutInCell="1" hidden="0" allowOverlap="1" wp14:anchorId="7391D491" wp14:editId="3C94BEF4">
                      <wp:simplePos x="0" y="0"/>
                      <wp:positionH relativeFrom="column">
                        <wp:posOffset>165100</wp:posOffset>
                      </wp:positionH>
                      <wp:positionV relativeFrom="paragraph">
                        <wp:posOffset>215900</wp:posOffset>
                      </wp:positionV>
                      <wp:extent cx="368300" cy="153035"/>
                      <wp:effectExtent l="0" t="0" r="0" b="0"/>
                      <wp:wrapNone/>
                      <wp:docPr id="7" name="Rectángulo 7"/>
                      <wp:cNvGraphicFramePr/>
                      <a:graphic xmlns:a="http://schemas.openxmlformats.org/drawingml/2006/main">
                        <a:graphicData uri="http://schemas.microsoft.com/office/word/2010/wordprocessingShape">
                          <wps:wsp>
                            <wps:cNvSpPr/>
                            <wps:spPr>
                              <a:xfrm>
                                <a:off x="5166613" y="3708245"/>
                                <a:ext cx="358775" cy="1435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C89913" w14:textId="77777777" w:rsidR="001A5289" w:rsidRDefault="001A52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91D491" id="Rectángulo 7" o:spid="_x0000_s1030" style="position:absolute;left:0;text-align:left;margin-left:13pt;margin-top:17pt;width:29pt;height:12.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">
                      <v:stroke startarrowwidth="narrow" startarrowlength="short" endarrowwidth="narrow" endarrowlength="short"/>
                      <v:textbox inset="2.53958mm,2.53958mm,2.53958mm,2.53958mm">
                        <w:txbxContent>
                          <w:p w14:paraId="5BC89913" w14:textId="77777777" w:rsidR="001A5289" w:rsidRDefault="001A5289">
                            <w:pPr>
                              <w:spacing w:after="0" w:line="240" w:lineRule="auto"/>
                              <w:textDirection w:val="btLr"/>
                            </w:pPr>
                          </w:p>
                        </w:txbxContent>
                      </v:textbox>
                    </v:rect>
                  </w:pict>
                </mc:Fallback>
              </mc:AlternateContent>
            </w:r>
          </w:p>
        </w:tc>
        <w:tc>
          <w:tcPr>
            <w:tcW w:w="1070" w:type="dxa"/>
            <w:gridSpan w:val="2"/>
            <w:tcBorders>
              <w:top w:val="single" w:sz="8" w:space="0" w:color="0D0D0D"/>
              <w:left w:val="nil"/>
              <w:bottom w:val="single" w:sz="8" w:space="0" w:color="0D0D0D"/>
              <w:right w:val="single" w:sz="8" w:space="0" w:color="0D0D0D"/>
            </w:tcBorders>
            <w:shd w:val="clear" w:color="auto" w:fill="404040"/>
          </w:tcPr>
          <w:p w14:paraId="3301218E" w14:textId="77777777" w:rsidR="001A5289" w:rsidRDefault="00000000">
            <w:pPr>
              <w:spacing w:after="0" w:line="360" w:lineRule="auto"/>
              <w:ind w:left="425" w:right="-239"/>
              <w:rPr>
                <w:b/>
                <w:color w:val="FFFFFF"/>
                <w:sz w:val="24"/>
                <w:szCs w:val="24"/>
              </w:rPr>
            </w:pPr>
            <w:r>
              <w:rPr>
                <w:b/>
                <w:color w:val="FFFFFF"/>
              </w:rPr>
              <w:t>NO</w:t>
            </w:r>
            <w:r>
              <w:rPr>
                <w:noProof/>
              </w:rPr>
              <mc:AlternateContent>
                <mc:Choice Requires="wps">
                  <w:drawing>
                    <wp:anchor distT="0" distB="0" distL="114300" distR="114300" simplePos="0" relativeHeight="251664384" behindDoc="0" locked="0" layoutInCell="1" hidden="0" allowOverlap="1" wp14:anchorId="316E6F48" wp14:editId="74AFF26C">
                      <wp:simplePos x="0" y="0"/>
                      <wp:positionH relativeFrom="column">
                        <wp:posOffset>114300</wp:posOffset>
                      </wp:positionH>
                      <wp:positionV relativeFrom="paragraph">
                        <wp:posOffset>203200</wp:posOffset>
                      </wp:positionV>
                      <wp:extent cx="368300" cy="153035"/>
                      <wp:effectExtent l="0" t="0" r="0" b="0"/>
                      <wp:wrapNone/>
                      <wp:docPr id="3" name="Rectángulo 3"/>
                      <wp:cNvGraphicFramePr/>
                      <a:graphic xmlns:a="http://schemas.openxmlformats.org/drawingml/2006/main">
                        <a:graphicData uri="http://schemas.microsoft.com/office/word/2010/wordprocessingShape">
                          <wps:wsp>
                            <wps:cNvSpPr/>
                            <wps:spPr>
                              <a:xfrm>
                                <a:off x="5166613" y="3708245"/>
                                <a:ext cx="358775" cy="1435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E39F87" w14:textId="77777777" w:rsidR="001A5289" w:rsidRDefault="001A52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6E6F48" id="Rectángulo 3" o:spid="_x0000_s1031" style="position:absolute;left:0;text-align:left;margin-left:9pt;margin-top:16pt;width:29pt;height:1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">
                      <v:stroke startarrowwidth="narrow" startarrowlength="short" endarrowwidth="narrow" endarrowlength="short"/>
                      <v:textbox inset="2.53958mm,2.53958mm,2.53958mm,2.53958mm">
                        <w:txbxContent>
                          <w:p w14:paraId="13E39F87" w14:textId="77777777" w:rsidR="001A5289" w:rsidRDefault="001A5289">
                            <w:pPr>
                              <w:spacing w:after="0" w:line="240" w:lineRule="auto"/>
                              <w:textDirection w:val="btLr"/>
                            </w:pPr>
                          </w:p>
                        </w:txbxContent>
                      </v:textbox>
                    </v:rect>
                  </w:pict>
                </mc:Fallback>
              </mc:AlternateContent>
            </w:r>
          </w:p>
        </w:tc>
      </w:tr>
      <w:tr w:rsidR="001A5289" w14:paraId="77DF5B8A" w14:textId="77777777">
        <w:trPr>
          <w:trHeight w:val="502"/>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vAlign w:val="center"/>
          </w:tcPr>
          <w:p w14:paraId="05646766" w14:textId="77777777" w:rsidR="001A5289" w:rsidRDefault="00000000">
            <w:pPr>
              <w:spacing w:after="0" w:line="360" w:lineRule="auto"/>
              <w:ind w:left="360"/>
              <w:rPr>
                <w:b/>
                <w:color w:val="000000"/>
              </w:rPr>
            </w:pPr>
            <w:r>
              <w:rPr>
                <w:b/>
                <w:color w:val="000000"/>
              </w:rPr>
              <w:t>(Si respondió afirmativamente, complete el siguiente cuadro)</w:t>
            </w:r>
          </w:p>
        </w:tc>
      </w:tr>
      <w:tr w:rsidR="001A5289" w14:paraId="5E22104C"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808080"/>
            <w:vAlign w:val="center"/>
          </w:tcPr>
          <w:p w14:paraId="4EC7B2C5" w14:textId="77777777" w:rsidR="001A5289" w:rsidRDefault="00000000">
            <w:pPr>
              <w:spacing w:after="0" w:line="360" w:lineRule="auto"/>
              <w:ind w:left="360"/>
              <w:rPr>
                <w:b/>
                <w:color w:val="000000"/>
              </w:rPr>
            </w:pPr>
            <w:r>
              <w:rPr>
                <w:b/>
                <w:color w:val="000000"/>
              </w:rPr>
              <w:t>7.1.</w:t>
            </w:r>
          </w:p>
        </w:tc>
      </w:tr>
      <w:tr w:rsidR="001A5289" w14:paraId="0D65C579"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5BD8208E" w14:textId="77777777" w:rsidR="001A5289" w:rsidRDefault="00000000">
            <w:pPr>
              <w:spacing w:after="0" w:line="360" w:lineRule="auto"/>
              <w:ind w:left="360"/>
              <w:rPr>
                <w:b/>
                <w:color w:val="000000"/>
              </w:rPr>
            </w:pPr>
            <w:r>
              <w:rPr>
                <w:b/>
                <w:color w:val="000000"/>
              </w:rPr>
              <w:t>Iniciales del participante</w:t>
            </w:r>
          </w:p>
        </w:tc>
      </w:tr>
      <w:tr w:rsidR="001A5289" w14:paraId="2EB43A8E"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14557D4A" w14:textId="77777777" w:rsidR="001A5289" w:rsidRDefault="00000000">
            <w:pPr>
              <w:spacing w:after="0" w:line="360" w:lineRule="auto"/>
              <w:ind w:left="360"/>
              <w:rPr>
                <w:b/>
                <w:color w:val="000000"/>
              </w:rPr>
            </w:pPr>
            <w:proofErr w:type="spellStart"/>
            <w:r>
              <w:rPr>
                <w:b/>
                <w:color w:val="000000"/>
              </w:rPr>
              <w:t>Nº</w:t>
            </w:r>
            <w:proofErr w:type="spellEnd"/>
            <w:r>
              <w:rPr>
                <w:b/>
                <w:color w:val="000000"/>
              </w:rPr>
              <w:t xml:space="preserve"> de identificación del participante</w:t>
            </w:r>
          </w:p>
        </w:tc>
      </w:tr>
      <w:tr w:rsidR="001A5289" w14:paraId="0347819E"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533715AD" w14:textId="77777777" w:rsidR="001A5289" w:rsidRDefault="00000000">
            <w:pPr>
              <w:spacing w:after="0" w:line="360" w:lineRule="auto"/>
              <w:ind w:left="360"/>
              <w:rPr>
                <w:b/>
                <w:color w:val="000000"/>
              </w:rPr>
            </w:pPr>
            <w:r>
              <w:rPr>
                <w:b/>
                <w:color w:val="000000"/>
              </w:rPr>
              <w:t>Tipo de Evento</w:t>
            </w:r>
          </w:p>
        </w:tc>
      </w:tr>
      <w:tr w:rsidR="001A5289" w14:paraId="77ED043B"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69442FDC" w14:textId="77777777" w:rsidR="001A5289" w:rsidRDefault="00000000">
            <w:pPr>
              <w:spacing w:after="0" w:line="360" w:lineRule="auto"/>
              <w:ind w:left="360"/>
              <w:rPr>
                <w:b/>
                <w:color w:val="000000"/>
              </w:rPr>
            </w:pPr>
            <w:r>
              <w:rPr>
                <w:b/>
                <w:color w:val="000000"/>
              </w:rPr>
              <w:t>Acción realizada</w:t>
            </w:r>
          </w:p>
        </w:tc>
      </w:tr>
      <w:tr w:rsidR="001A5289" w14:paraId="4F2D536E" w14:textId="77777777">
        <w:trPr>
          <w:trHeight w:val="517"/>
        </w:trPr>
        <w:tc>
          <w:tcPr>
            <w:tcW w:w="9039" w:type="dxa"/>
            <w:gridSpan w:val="5"/>
            <w:tcBorders>
              <w:top w:val="single" w:sz="8" w:space="0" w:color="0D0D0D"/>
              <w:left w:val="single" w:sz="8" w:space="0" w:color="0D0D0D"/>
              <w:bottom w:val="single" w:sz="8" w:space="0" w:color="0D0D0D"/>
              <w:right w:val="single" w:sz="8" w:space="0" w:color="0D0D0D"/>
            </w:tcBorders>
            <w:shd w:val="clear" w:color="auto" w:fill="FFFFFF"/>
          </w:tcPr>
          <w:p w14:paraId="5AC83F32" w14:textId="77777777" w:rsidR="001A5289" w:rsidRDefault="00000000">
            <w:pPr>
              <w:spacing w:after="0" w:line="360" w:lineRule="auto"/>
              <w:ind w:left="360"/>
              <w:rPr>
                <w:b/>
                <w:color w:val="000000"/>
              </w:rPr>
            </w:pPr>
            <w:r>
              <w:rPr>
                <w:b/>
                <w:color w:val="000000"/>
              </w:rPr>
              <w:t>Fecha</w:t>
            </w:r>
          </w:p>
        </w:tc>
      </w:tr>
    </w:tbl>
    <w:p w14:paraId="18E67CE1" w14:textId="77777777" w:rsidR="001A5289" w:rsidRDefault="001A5289">
      <w:pPr>
        <w:rPr>
          <w:b/>
        </w:rPr>
      </w:pPr>
    </w:p>
    <w:p w14:paraId="5D517604" w14:textId="77777777" w:rsidR="001A5289" w:rsidRDefault="001A5289"/>
    <w:sectPr w:rsidR="001A5289">
      <w:headerReference w:type="default" r:id="rId16"/>
      <w:footerReference w:type="default" r:id="rId17"/>
      <w:pgSz w:w="11906" w:h="16838"/>
      <w:pgMar w:top="1440" w:right="1080" w:bottom="1440" w:left="108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188C2" w14:textId="77777777" w:rsidR="001D1C1E" w:rsidRDefault="001D1C1E">
      <w:pPr>
        <w:spacing w:after="0" w:line="240" w:lineRule="auto"/>
      </w:pPr>
      <w:r>
        <w:separator/>
      </w:r>
    </w:p>
  </w:endnote>
  <w:endnote w:type="continuationSeparator" w:id="0">
    <w:p w14:paraId="01D5C7E7" w14:textId="77777777" w:rsidR="001D1C1E" w:rsidRDefault="001D1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A2E59C0-5A51-4E2B-8073-BD3E081219B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62D86EF-9C1B-471D-8AF7-A445CD5D1E5D}"/>
    <w:embedBold r:id="rId3" w:fontKey="{0E611CA2-EADE-4A99-86B1-E5A153B3CC19}"/>
    <w:embedItalic r:id="rId4" w:fontKey="{9F82E58B-4185-4AF0-89AF-114A8A40AD93}"/>
    <w:embedBoldItalic r:id="rId5" w:fontKey="{5DA46B81-4B8B-4879-98F8-D08CD4E08496}"/>
  </w:font>
  <w:font w:name="Cambria">
    <w:panose1 w:val="02040503050406030204"/>
    <w:charset w:val="00"/>
    <w:family w:val="roman"/>
    <w:pitch w:val="variable"/>
    <w:sig w:usb0="E00006FF" w:usb1="420024FF" w:usb2="02000000" w:usb3="00000000" w:csb0="0000019F" w:csb1="00000000"/>
    <w:embedRegular r:id="rId6" w:fontKey="{8D58FE75-4DFC-4305-8964-619277AE4497}"/>
    <w:embedBold r:id="rId7" w:fontKey="{D6E14E83-C42A-4563-9424-2DF7797BC6AA}"/>
    <w:embedBoldItalic r:id="rId8" w:fontKey="{147C4AF2-3C10-4AD9-BA58-435E92736162}"/>
  </w:font>
  <w:font w:name="Tahoma">
    <w:panose1 w:val="020B0604030504040204"/>
    <w:charset w:val="00"/>
    <w:family w:val="swiss"/>
    <w:pitch w:val="variable"/>
    <w:sig w:usb0="E1002EFF" w:usb1="C000605B" w:usb2="00000029" w:usb3="00000000" w:csb0="000101FF" w:csb1="00000000"/>
    <w:embedRegular r:id="rId9" w:fontKey="{9CD2014B-1DAA-453E-9C66-E102CBD64BE4}"/>
    <w:embedBold r:id="rId10" w:fontKey="{94BD9EF4-8EEA-49A6-BF8E-1F2D986E80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8761" w14:textId="77777777" w:rsidR="001A5289" w:rsidRDefault="00000000">
    <w:pPr>
      <w:pBdr>
        <w:top w:val="nil"/>
        <w:left w:val="nil"/>
        <w:bottom w:val="nil"/>
        <w:right w:val="nil"/>
        <w:between w:val="nil"/>
      </w:pBdr>
      <w:tabs>
        <w:tab w:val="center" w:pos="4419"/>
        <w:tab w:val="right" w:pos="8838"/>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0AD78515" w14:textId="77777777" w:rsidR="001A5289" w:rsidRDefault="001A5289">
    <w:pPr>
      <w:pBdr>
        <w:top w:val="nil"/>
        <w:left w:val="nil"/>
        <w:bottom w:val="nil"/>
        <w:right w:val="nil"/>
        <w:between w:val="nil"/>
      </w:pBdr>
      <w:tabs>
        <w:tab w:val="center" w:pos="4419"/>
        <w:tab w:val="right" w:pos="8838"/>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7AC1" w14:textId="77777777" w:rsidR="001A5289" w:rsidRDefault="00000000">
    <w:pPr>
      <w:pBdr>
        <w:top w:val="nil"/>
        <w:left w:val="nil"/>
        <w:bottom w:val="nil"/>
        <w:right w:val="nil"/>
        <w:between w:val="nil"/>
      </w:pBdr>
      <w:tabs>
        <w:tab w:val="center" w:pos="4419"/>
        <w:tab w:val="right" w:pos="8838"/>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B3257">
      <w:rPr>
        <w:noProof/>
        <w:color w:val="000000"/>
        <w:sz w:val="20"/>
        <w:szCs w:val="20"/>
      </w:rPr>
      <w:t>1</w:t>
    </w:r>
    <w:r>
      <w:rPr>
        <w:color w:val="000000"/>
        <w:sz w:val="20"/>
        <w:szCs w:val="20"/>
      </w:rPr>
      <w:fldChar w:fldCharType="end"/>
    </w:r>
  </w:p>
  <w:p w14:paraId="55EF0405" w14:textId="77777777" w:rsidR="001A5289" w:rsidRDefault="001A5289">
    <w:pPr>
      <w:pBdr>
        <w:top w:val="nil"/>
        <w:left w:val="nil"/>
        <w:bottom w:val="nil"/>
        <w:right w:val="nil"/>
        <w:between w:val="nil"/>
      </w:pBdr>
      <w:tabs>
        <w:tab w:val="center" w:pos="4419"/>
        <w:tab w:val="right" w:pos="8838"/>
      </w:tabs>
      <w:ind w:right="360"/>
      <w:jc w:val="cente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CCC9" w14:textId="77777777" w:rsidR="001A5289" w:rsidRDefault="00000000">
    <w:pPr>
      <w:pBdr>
        <w:top w:val="nil"/>
        <w:left w:val="nil"/>
        <w:bottom w:val="nil"/>
        <w:right w:val="nil"/>
        <w:between w:val="nil"/>
      </w:pBdr>
      <w:tabs>
        <w:tab w:val="center" w:pos="4419"/>
        <w:tab w:val="right" w:pos="8838"/>
      </w:tabs>
      <w:spacing w:after="0"/>
      <w:rPr>
        <w:color w:val="000000"/>
        <w:sz w:val="20"/>
        <w:szCs w:val="20"/>
      </w:rPr>
    </w:pPr>
    <w:r>
      <w:rPr>
        <w:noProof/>
      </w:rPr>
      <mc:AlternateContent>
        <mc:Choice Requires="wpg">
          <w:drawing>
            <wp:anchor distT="0" distB="0" distL="114300" distR="114300" simplePos="0" relativeHeight="251660288" behindDoc="0" locked="0" layoutInCell="1" hidden="0" allowOverlap="1" wp14:anchorId="1F6CB76A" wp14:editId="28C51D93">
              <wp:simplePos x="0" y="0"/>
              <wp:positionH relativeFrom="column">
                <wp:posOffset>-19723099</wp:posOffset>
              </wp:positionH>
              <wp:positionV relativeFrom="paragraph">
                <wp:posOffset>76200</wp:posOffset>
              </wp:positionV>
              <wp:extent cx="162289490" cy="29210"/>
              <wp:effectExtent l="0" t="0" r="0" b="0"/>
              <wp:wrapNone/>
              <wp:docPr id="6" name="Conector recto de flecha 6"/>
              <wp:cNvGraphicFramePr/>
              <a:graphic xmlns:a="http://schemas.openxmlformats.org/drawingml/2006/main">
                <a:graphicData uri="http://schemas.microsoft.com/office/word/2010/wordprocessingShape">
                  <wps:wsp>
                    <wps:cNvCnPr/>
                    <wps:spPr>
                      <a:xfrm rot="10800000" flipH="1">
                        <a:off x="0" y="3771745"/>
                        <a:ext cx="10692000" cy="1651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-19723099</wp:posOffset>
              </wp:positionH>
              <wp:positionV relativeFrom="paragraph">
                <wp:posOffset>76200</wp:posOffset>
              </wp:positionV>
              <wp:extent cx="162289490" cy="29210"/>
              <wp:effectExtent b="0" l="0" r="0" t="0"/>
              <wp:wrapNone/>
              <wp:docPr id="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62289490" cy="29210"/>
                      </a:xfrm>
                      <a:prstGeom prst="rect"/>
                      <a:ln/>
                    </pic:spPr>
                  </pic:pic>
                </a:graphicData>
              </a:graphic>
            </wp:anchor>
          </w:drawing>
        </mc:Fallback>
      </mc:AlternateContent>
    </w:r>
  </w:p>
  <w:p w14:paraId="51D6F5FD" w14:textId="77777777" w:rsidR="001A5289" w:rsidRDefault="001A5289">
    <w:pPr>
      <w:pBdr>
        <w:top w:val="nil"/>
        <w:left w:val="nil"/>
        <w:bottom w:val="nil"/>
        <w:right w:val="nil"/>
        <w:between w:val="nil"/>
      </w:pBdr>
      <w:tabs>
        <w:tab w:val="center" w:pos="4419"/>
        <w:tab w:val="right" w:pos="8838"/>
      </w:tabs>
      <w:spacing w:after="0"/>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4EB4C" w14:textId="77777777" w:rsidR="001D1C1E" w:rsidRDefault="001D1C1E">
      <w:pPr>
        <w:spacing w:after="0" w:line="240" w:lineRule="auto"/>
      </w:pPr>
      <w:r>
        <w:separator/>
      </w:r>
    </w:p>
  </w:footnote>
  <w:footnote w:type="continuationSeparator" w:id="0">
    <w:p w14:paraId="4FCA8AD6" w14:textId="77777777" w:rsidR="001D1C1E" w:rsidRDefault="001D1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A01F" w14:textId="77777777" w:rsidR="001A5289" w:rsidRDefault="00000000">
    <w:pPr>
      <w:pBdr>
        <w:top w:val="nil"/>
        <w:left w:val="nil"/>
        <w:bottom w:val="nil"/>
        <w:right w:val="nil"/>
        <w:between w:val="nil"/>
      </w:pBdr>
      <w:tabs>
        <w:tab w:val="center" w:pos="4419"/>
        <w:tab w:val="right" w:pos="8838"/>
      </w:tabs>
      <w:jc w:val="center"/>
      <w:rPr>
        <w:color w:val="000000"/>
        <w:sz w:val="20"/>
        <w:szCs w:val="20"/>
      </w:rPr>
    </w:pPr>
    <w:r>
      <w:rPr>
        <w:color w:val="000000"/>
        <w:sz w:val="20"/>
        <w:szCs w:val="20"/>
      </w:rPr>
      <w:t>Procedimientos Operativos CEI IRB</w:t>
    </w:r>
  </w:p>
  <w:p w14:paraId="3FC89E5A" w14:textId="77777777" w:rsidR="001A5289" w:rsidRDefault="001A5289">
    <w:pPr>
      <w:pBdr>
        <w:bottom w:val="single" w:sz="6" w:space="1" w:color="000000"/>
      </w:pBdr>
      <w:jc w:val="center"/>
      <w:rPr>
        <w:rFonts w:ascii="Cambria" w:eastAsia="Cambria" w:hAnsi="Cambria" w:cs="Cambria"/>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7889" w14:textId="77777777" w:rsidR="001A5289" w:rsidRDefault="00000000">
    <w:pPr>
      <w:rPr>
        <w:b/>
        <w:sz w:val="32"/>
        <w:szCs w:val="32"/>
      </w:rPr>
    </w:pPr>
    <w:r>
      <w:rPr>
        <w:noProof/>
      </w:rPr>
      <w:drawing>
        <wp:anchor distT="0" distB="0" distL="114300" distR="114300" simplePos="0" relativeHeight="251658240" behindDoc="0" locked="0" layoutInCell="1" hidden="0" allowOverlap="1" wp14:anchorId="2DA1E8A8" wp14:editId="37673AB7">
          <wp:simplePos x="0" y="0"/>
          <wp:positionH relativeFrom="column">
            <wp:posOffset>-72389</wp:posOffset>
          </wp:positionH>
          <wp:positionV relativeFrom="paragraph">
            <wp:posOffset>-324484</wp:posOffset>
          </wp:positionV>
          <wp:extent cx="1389380" cy="93281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9380" cy="932815"/>
                  </a:xfrm>
                  <a:prstGeom prst="rect">
                    <a:avLst/>
                  </a:prstGeom>
                  <a:ln/>
                </pic:spPr>
              </pic:pic>
            </a:graphicData>
          </a:graphic>
        </wp:anchor>
      </w:drawing>
    </w:r>
  </w:p>
  <w:p w14:paraId="0F5FFD6F" w14:textId="77777777" w:rsidR="001A5289" w:rsidRDefault="00000000">
    <w:r>
      <w:t>----</w:t>
    </w:r>
    <w:r>
      <w:rPr>
        <w:noProof/>
      </w:rPr>
      <mc:AlternateContent>
        <mc:Choice Requires="wpg">
          <w:drawing>
            <wp:anchor distT="0" distB="0" distL="114300" distR="114300" simplePos="0" relativeHeight="251659264" behindDoc="0" locked="0" layoutInCell="1" hidden="0" allowOverlap="1" wp14:anchorId="0E44557A" wp14:editId="6E8FD85F">
              <wp:simplePos x="0" y="0"/>
              <wp:positionH relativeFrom="column">
                <wp:posOffset>-330199</wp:posOffset>
              </wp:positionH>
              <wp:positionV relativeFrom="paragraph">
                <wp:posOffset>279400</wp:posOffset>
              </wp:positionV>
              <wp:extent cx="7153275" cy="12700"/>
              <wp:effectExtent l="0" t="0" r="0" b="0"/>
              <wp:wrapNone/>
              <wp:docPr id="2" name="Conector recto de flecha 2"/>
              <wp:cNvGraphicFramePr/>
              <a:graphic xmlns:a="http://schemas.openxmlformats.org/drawingml/2006/main">
                <a:graphicData uri="http://schemas.microsoft.com/office/word/2010/wordprocessingShape">
                  <wps:wsp>
                    <wps:cNvCnPr/>
                    <wps:spPr>
                      <a:xfrm>
                        <a:off x="1769363" y="3780000"/>
                        <a:ext cx="71532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-330199</wp:posOffset>
              </wp:positionH>
              <wp:positionV relativeFrom="paragraph">
                <wp:posOffset>279400</wp:posOffset>
              </wp:positionV>
              <wp:extent cx="7153275" cy="12700"/>
              <wp:effectExtent b="0" l="0" r="0" t="0"/>
              <wp:wrapNone/>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153275"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606"/>
    <w:multiLevelType w:val="multilevel"/>
    <w:tmpl w:val="3190CBE8"/>
    <w:lvl w:ilvl="0">
      <w:start w:val="1"/>
      <w:numFmt w:val="decimal"/>
      <w:lvlText w:val="%1."/>
      <w:lvlJc w:val="left"/>
      <w:pPr>
        <w:ind w:left="927" w:hanging="360"/>
      </w:pPr>
      <w:rPr>
        <w:vertAlign w:val="baseline"/>
      </w:rPr>
    </w:lvl>
    <w:lvl w:ilvl="1">
      <w:start w:val="3"/>
      <w:numFmt w:val="decimal"/>
      <w:lvlText w:val="%1.%2"/>
      <w:lvlJc w:val="left"/>
      <w:pPr>
        <w:ind w:left="816" w:hanging="390"/>
      </w:pPr>
      <w:rPr>
        <w:vertAlign w:val="baseline"/>
      </w:rPr>
    </w:lvl>
    <w:lvl w:ilvl="2">
      <w:start w:val="1"/>
      <w:numFmt w:val="decimal"/>
      <w:lvlText w:val="%1.%2.%3"/>
      <w:lvlJc w:val="left"/>
      <w:pPr>
        <w:ind w:left="1212" w:hanging="720"/>
      </w:pPr>
      <w:rPr>
        <w:vertAlign w:val="baseline"/>
      </w:rPr>
    </w:lvl>
    <w:lvl w:ilvl="3">
      <w:start w:val="1"/>
      <w:numFmt w:val="decimal"/>
      <w:lvlText w:val="%1.%2.%3.%4"/>
      <w:lvlJc w:val="left"/>
      <w:pPr>
        <w:ind w:left="1638" w:hanging="1080"/>
      </w:pPr>
      <w:rPr>
        <w:vertAlign w:val="baseline"/>
      </w:rPr>
    </w:lvl>
    <w:lvl w:ilvl="4">
      <w:start w:val="1"/>
      <w:numFmt w:val="decimal"/>
      <w:lvlText w:val="%1.%2.%3.%4.%5"/>
      <w:lvlJc w:val="left"/>
      <w:pPr>
        <w:ind w:left="1704" w:hanging="1080"/>
      </w:pPr>
      <w:rPr>
        <w:vertAlign w:val="baseline"/>
      </w:rPr>
    </w:lvl>
    <w:lvl w:ilvl="5">
      <w:start w:val="1"/>
      <w:numFmt w:val="decimal"/>
      <w:lvlText w:val="%1.%2.%3.%4.%5.%6"/>
      <w:lvlJc w:val="left"/>
      <w:pPr>
        <w:ind w:left="2130" w:hanging="1440"/>
      </w:pPr>
      <w:rPr>
        <w:vertAlign w:val="baseline"/>
      </w:rPr>
    </w:lvl>
    <w:lvl w:ilvl="6">
      <w:start w:val="1"/>
      <w:numFmt w:val="decimal"/>
      <w:lvlText w:val="%1.%2.%3.%4.%5.%6.%7"/>
      <w:lvlJc w:val="left"/>
      <w:pPr>
        <w:ind w:left="2196" w:hanging="1440"/>
      </w:pPr>
      <w:rPr>
        <w:vertAlign w:val="baseline"/>
      </w:rPr>
    </w:lvl>
    <w:lvl w:ilvl="7">
      <w:start w:val="1"/>
      <w:numFmt w:val="decimal"/>
      <w:lvlText w:val="%1.%2.%3.%4.%5.%6.%7.%8"/>
      <w:lvlJc w:val="left"/>
      <w:pPr>
        <w:ind w:left="2622" w:hanging="1800"/>
      </w:pPr>
      <w:rPr>
        <w:vertAlign w:val="baseline"/>
      </w:rPr>
    </w:lvl>
    <w:lvl w:ilvl="8">
      <w:start w:val="1"/>
      <w:numFmt w:val="decimal"/>
      <w:lvlText w:val="%1.%2.%3.%4.%5.%6.%7.%8.%9"/>
      <w:lvlJc w:val="left"/>
      <w:pPr>
        <w:ind w:left="2688" w:hanging="1800"/>
      </w:pPr>
      <w:rPr>
        <w:vertAlign w:val="baseline"/>
      </w:rPr>
    </w:lvl>
  </w:abstractNum>
  <w:abstractNum w:abstractNumId="1" w15:restartNumberingAfterBreak="0">
    <w:nsid w:val="05537B81"/>
    <w:multiLevelType w:val="multilevel"/>
    <w:tmpl w:val="CE040CA4"/>
    <w:lvl w:ilvl="0">
      <w:start w:val="1"/>
      <w:numFmt w:val="bullet"/>
      <w:lvlText w:val="●"/>
      <w:lvlJc w:val="left"/>
      <w:pPr>
        <w:ind w:left="732" w:hanging="360"/>
      </w:pPr>
      <w:rPr>
        <w:rFonts w:ascii="Noto Sans Symbols" w:eastAsia="Noto Sans Symbols" w:hAnsi="Noto Sans Symbols" w:cs="Noto Sans Symbols"/>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2" w15:restartNumberingAfterBreak="0">
    <w:nsid w:val="0CC22D6A"/>
    <w:multiLevelType w:val="hybridMultilevel"/>
    <w:tmpl w:val="E13C61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F6E76F8"/>
    <w:multiLevelType w:val="multilevel"/>
    <w:tmpl w:val="AE94E3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4C6000E"/>
    <w:multiLevelType w:val="multilevel"/>
    <w:tmpl w:val="99386650"/>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5DC1DF1"/>
    <w:multiLevelType w:val="hybridMultilevel"/>
    <w:tmpl w:val="A1CC75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9450992"/>
    <w:multiLevelType w:val="multilevel"/>
    <w:tmpl w:val="BDC84FEE"/>
    <w:lvl w:ilvl="0">
      <w:start w:val="1"/>
      <w:numFmt w:val="decimal"/>
      <w:lvlText w:val="%1."/>
      <w:lvlJc w:val="left"/>
      <w:pPr>
        <w:ind w:left="8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A6E6C46"/>
    <w:multiLevelType w:val="multilevel"/>
    <w:tmpl w:val="257C8CFA"/>
    <w:lvl w:ilvl="0">
      <w:start w:val="1"/>
      <w:numFmt w:val="decimal"/>
      <w:lvlText w:val="%1."/>
      <w:lvlJc w:val="left"/>
      <w:pPr>
        <w:ind w:left="720" w:hanging="360"/>
      </w:pPr>
    </w:lvl>
    <w:lvl w:ilvl="1">
      <w:start w:val="1"/>
      <w:numFmt w:val="decimal"/>
      <w:lvlText w:val="%1.%2"/>
      <w:lvlJc w:val="left"/>
      <w:pPr>
        <w:ind w:left="1065" w:hanging="7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15:restartNumberingAfterBreak="0">
    <w:nsid w:val="2C6B4A63"/>
    <w:multiLevelType w:val="multilevel"/>
    <w:tmpl w:val="E00E2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0713A0"/>
    <w:multiLevelType w:val="hybridMultilevel"/>
    <w:tmpl w:val="0F8850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20F19FB"/>
    <w:multiLevelType w:val="multilevel"/>
    <w:tmpl w:val="F47E48FC"/>
    <w:lvl w:ilvl="0">
      <w:start w:val="1"/>
      <w:numFmt w:val="decimal"/>
      <w:lvlText w:val="%1."/>
      <w:lvlJc w:val="left"/>
      <w:pPr>
        <w:ind w:left="785" w:hanging="360"/>
      </w:pPr>
      <w:rPr>
        <w:color w:val="FFFFFF"/>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32D70F18"/>
    <w:multiLevelType w:val="multilevel"/>
    <w:tmpl w:val="906E38BA"/>
    <w:lvl w:ilvl="0">
      <w:numFmt w:val="bullet"/>
      <w:lvlText w:val="●"/>
      <w:lvlJc w:val="left"/>
      <w:pPr>
        <w:ind w:left="820" w:hanging="361"/>
      </w:pPr>
      <w:rPr>
        <w:rFonts w:ascii="Noto Sans Symbols" w:eastAsia="Noto Sans Symbols" w:hAnsi="Noto Sans Symbols" w:cs="Noto Sans Symbols"/>
        <w:sz w:val="22"/>
        <w:szCs w:val="22"/>
      </w:rPr>
    </w:lvl>
    <w:lvl w:ilvl="1">
      <w:numFmt w:val="bullet"/>
      <w:lvlText w:val="•"/>
      <w:lvlJc w:val="left"/>
      <w:pPr>
        <w:ind w:left="1766" w:hanging="361"/>
      </w:pPr>
    </w:lvl>
    <w:lvl w:ilvl="2">
      <w:numFmt w:val="bullet"/>
      <w:lvlText w:val="•"/>
      <w:lvlJc w:val="left"/>
      <w:pPr>
        <w:ind w:left="2712" w:hanging="361"/>
      </w:pPr>
    </w:lvl>
    <w:lvl w:ilvl="3">
      <w:numFmt w:val="bullet"/>
      <w:lvlText w:val="•"/>
      <w:lvlJc w:val="left"/>
      <w:pPr>
        <w:ind w:left="3658" w:hanging="361"/>
      </w:pPr>
    </w:lvl>
    <w:lvl w:ilvl="4">
      <w:numFmt w:val="bullet"/>
      <w:lvlText w:val="•"/>
      <w:lvlJc w:val="left"/>
      <w:pPr>
        <w:ind w:left="4604" w:hanging="361"/>
      </w:pPr>
    </w:lvl>
    <w:lvl w:ilvl="5">
      <w:numFmt w:val="bullet"/>
      <w:lvlText w:val="•"/>
      <w:lvlJc w:val="left"/>
      <w:pPr>
        <w:ind w:left="5550" w:hanging="361"/>
      </w:pPr>
    </w:lvl>
    <w:lvl w:ilvl="6">
      <w:numFmt w:val="bullet"/>
      <w:lvlText w:val="•"/>
      <w:lvlJc w:val="left"/>
      <w:pPr>
        <w:ind w:left="6496" w:hanging="361"/>
      </w:pPr>
    </w:lvl>
    <w:lvl w:ilvl="7">
      <w:numFmt w:val="bullet"/>
      <w:lvlText w:val="•"/>
      <w:lvlJc w:val="left"/>
      <w:pPr>
        <w:ind w:left="7442" w:hanging="361"/>
      </w:pPr>
    </w:lvl>
    <w:lvl w:ilvl="8">
      <w:numFmt w:val="bullet"/>
      <w:lvlText w:val="•"/>
      <w:lvlJc w:val="left"/>
      <w:pPr>
        <w:ind w:left="8388" w:hanging="361"/>
      </w:pPr>
    </w:lvl>
  </w:abstractNum>
  <w:abstractNum w:abstractNumId="12" w15:restartNumberingAfterBreak="0">
    <w:nsid w:val="37B54F0D"/>
    <w:multiLevelType w:val="multilevel"/>
    <w:tmpl w:val="B9A0CE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3" w15:restartNumberingAfterBreak="0">
    <w:nsid w:val="37BA13A2"/>
    <w:multiLevelType w:val="hybridMultilevel"/>
    <w:tmpl w:val="4F8ADE90"/>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14" w15:restartNumberingAfterBreak="0">
    <w:nsid w:val="4FAA798D"/>
    <w:multiLevelType w:val="multilevel"/>
    <w:tmpl w:val="BE068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22E76A1"/>
    <w:multiLevelType w:val="multilevel"/>
    <w:tmpl w:val="B7F84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4FB7164"/>
    <w:multiLevelType w:val="multilevel"/>
    <w:tmpl w:val="AC363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7646AA"/>
    <w:multiLevelType w:val="multilevel"/>
    <w:tmpl w:val="3B34A2D2"/>
    <w:lvl w:ilvl="0">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F365705"/>
    <w:multiLevelType w:val="multilevel"/>
    <w:tmpl w:val="4720108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9" w15:restartNumberingAfterBreak="0">
    <w:nsid w:val="63382F6F"/>
    <w:multiLevelType w:val="multilevel"/>
    <w:tmpl w:val="07F226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3D3A02"/>
    <w:multiLevelType w:val="multilevel"/>
    <w:tmpl w:val="5CB64AE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1" w15:restartNumberingAfterBreak="0">
    <w:nsid w:val="6A440274"/>
    <w:multiLevelType w:val="multilevel"/>
    <w:tmpl w:val="AB267786"/>
    <w:lvl w:ilvl="0">
      <w:start w:val="1"/>
      <w:numFmt w:val="decimal"/>
      <w:lvlText w:val="%1."/>
      <w:lvlJc w:val="left"/>
      <w:pPr>
        <w:ind w:left="820" w:hanging="361"/>
      </w:pPr>
      <w:rPr>
        <w:rFonts w:ascii="Arial" w:eastAsia="Arial" w:hAnsi="Arial" w:cs="Arial"/>
        <w:sz w:val="22"/>
        <w:szCs w:val="22"/>
      </w:rPr>
    </w:lvl>
    <w:lvl w:ilvl="1">
      <w:numFmt w:val="bullet"/>
      <w:lvlText w:val="•"/>
      <w:lvlJc w:val="left"/>
      <w:pPr>
        <w:ind w:left="1766" w:hanging="361"/>
      </w:pPr>
    </w:lvl>
    <w:lvl w:ilvl="2">
      <w:numFmt w:val="bullet"/>
      <w:lvlText w:val="•"/>
      <w:lvlJc w:val="left"/>
      <w:pPr>
        <w:ind w:left="2712" w:hanging="361"/>
      </w:pPr>
    </w:lvl>
    <w:lvl w:ilvl="3">
      <w:numFmt w:val="bullet"/>
      <w:lvlText w:val="•"/>
      <w:lvlJc w:val="left"/>
      <w:pPr>
        <w:ind w:left="3658" w:hanging="361"/>
      </w:pPr>
    </w:lvl>
    <w:lvl w:ilvl="4">
      <w:numFmt w:val="bullet"/>
      <w:lvlText w:val="•"/>
      <w:lvlJc w:val="left"/>
      <w:pPr>
        <w:ind w:left="4604" w:hanging="361"/>
      </w:pPr>
    </w:lvl>
    <w:lvl w:ilvl="5">
      <w:numFmt w:val="bullet"/>
      <w:lvlText w:val="•"/>
      <w:lvlJc w:val="left"/>
      <w:pPr>
        <w:ind w:left="5550" w:hanging="361"/>
      </w:pPr>
    </w:lvl>
    <w:lvl w:ilvl="6">
      <w:numFmt w:val="bullet"/>
      <w:lvlText w:val="•"/>
      <w:lvlJc w:val="left"/>
      <w:pPr>
        <w:ind w:left="6496" w:hanging="361"/>
      </w:pPr>
    </w:lvl>
    <w:lvl w:ilvl="7">
      <w:numFmt w:val="bullet"/>
      <w:lvlText w:val="•"/>
      <w:lvlJc w:val="left"/>
      <w:pPr>
        <w:ind w:left="7442" w:hanging="361"/>
      </w:pPr>
    </w:lvl>
    <w:lvl w:ilvl="8">
      <w:numFmt w:val="bullet"/>
      <w:lvlText w:val="•"/>
      <w:lvlJc w:val="left"/>
      <w:pPr>
        <w:ind w:left="8388" w:hanging="361"/>
      </w:pPr>
    </w:lvl>
  </w:abstractNum>
  <w:abstractNum w:abstractNumId="22" w15:restartNumberingAfterBreak="0">
    <w:nsid w:val="6B1F538C"/>
    <w:multiLevelType w:val="multilevel"/>
    <w:tmpl w:val="8D8260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7D322F31"/>
    <w:multiLevelType w:val="multilevel"/>
    <w:tmpl w:val="3CF4BA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5486288">
    <w:abstractNumId w:val="22"/>
  </w:num>
  <w:num w:numId="2" w16cid:durableId="2023700015">
    <w:abstractNumId w:val="3"/>
  </w:num>
  <w:num w:numId="3" w16cid:durableId="1233739069">
    <w:abstractNumId w:val="4"/>
  </w:num>
  <w:num w:numId="4" w16cid:durableId="420298433">
    <w:abstractNumId w:val="7"/>
  </w:num>
  <w:num w:numId="5" w16cid:durableId="2039626189">
    <w:abstractNumId w:val="20"/>
  </w:num>
  <w:num w:numId="6" w16cid:durableId="1523280767">
    <w:abstractNumId w:val="18"/>
  </w:num>
  <w:num w:numId="7" w16cid:durableId="1123495584">
    <w:abstractNumId w:val="12"/>
  </w:num>
  <w:num w:numId="8" w16cid:durableId="308289822">
    <w:abstractNumId w:val="1"/>
  </w:num>
  <w:num w:numId="9" w16cid:durableId="278144871">
    <w:abstractNumId w:val="8"/>
  </w:num>
  <w:num w:numId="10" w16cid:durableId="507330607">
    <w:abstractNumId w:val="23"/>
  </w:num>
  <w:num w:numId="11" w16cid:durableId="747731906">
    <w:abstractNumId w:val="19"/>
  </w:num>
  <w:num w:numId="12" w16cid:durableId="1959020914">
    <w:abstractNumId w:val="11"/>
  </w:num>
  <w:num w:numId="13" w16cid:durableId="1390304116">
    <w:abstractNumId w:val="21"/>
  </w:num>
  <w:num w:numId="14" w16cid:durableId="1586918159">
    <w:abstractNumId w:val="17"/>
  </w:num>
  <w:num w:numId="15" w16cid:durableId="1955822864">
    <w:abstractNumId w:val="15"/>
  </w:num>
  <w:num w:numId="16" w16cid:durableId="709959782">
    <w:abstractNumId w:val="14"/>
  </w:num>
  <w:num w:numId="17" w16cid:durableId="10498717">
    <w:abstractNumId w:val="16"/>
  </w:num>
  <w:num w:numId="18" w16cid:durableId="1555694870">
    <w:abstractNumId w:val="10"/>
  </w:num>
  <w:num w:numId="19" w16cid:durableId="1756394395">
    <w:abstractNumId w:val="0"/>
  </w:num>
  <w:num w:numId="20" w16cid:durableId="1497379298">
    <w:abstractNumId w:val="6"/>
  </w:num>
  <w:num w:numId="21" w16cid:durableId="640159498">
    <w:abstractNumId w:val="13"/>
  </w:num>
  <w:num w:numId="22" w16cid:durableId="236089575">
    <w:abstractNumId w:val="2"/>
  </w:num>
  <w:num w:numId="23" w16cid:durableId="442042185">
    <w:abstractNumId w:val="5"/>
  </w:num>
  <w:num w:numId="24" w16cid:durableId="20501045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289"/>
    <w:rsid w:val="001A5289"/>
    <w:rsid w:val="001D1C1E"/>
    <w:rsid w:val="00211DA2"/>
    <w:rsid w:val="002C2A4D"/>
    <w:rsid w:val="00392D2D"/>
    <w:rsid w:val="00563127"/>
    <w:rsid w:val="005C2001"/>
    <w:rsid w:val="006B3257"/>
    <w:rsid w:val="008A5A13"/>
    <w:rsid w:val="008F5F4E"/>
    <w:rsid w:val="00E57D42"/>
    <w:rsid w:val="00EE493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0B04"/>
  <w15:docId w15:val="{332463B1-233F-48A4-8487-DFFF4286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spacing w:after="160"/>
    </w:pPr>
    <w:rPr>
      <w:color w:val="5A5A5A"/>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widowControl w:val="0"/>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6B3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uffieldbioethics.org/publications/research-in-global-health-emergenc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paho.org/es/documentos/orientacion-etica-sobre-cuestiones-planteadas-por-pandemia-nuevo-coronavirus-covid-19"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oms.ch/wp-content/uploads/2017/12/CIOMS-EthicalGuideline_SP_INTERIOR-FINAL.pdf" TargetMode="External"/><Relationship Id="rId5" Type="http://schemas.openxmlformats.org/officeDocument/2006/relationships/footnotes" Target="footnotes.xml"/><Relationship Id="rId15" Type="http://schemas.openxmlformats.org/officeDocument/2006/relationships/hyperlink" Target="https://apps.who.int/iris/bitstream/handle/10665/250580/9789241549837-eng.pdf?sequence=1"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iris.paho.org/bitstream/handle/10665.2/28485/OPSKBR16002_spa.pdf?sequence=10&amp;ua=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8361</Words>
  <Characters>45986</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Leonardo Perelis</cp:lastModifiedBy>
  <cp:revision>4</cp:revision>
  <dcterms:created xsi:type="dcterms:W3CDTF">2025-08-14T14:41:00Z</dcterms:created>
  <dcterms:modified xsi:type="dcterms:W3CDTF">2025-08-14T14:48:00Z</dcterms:modified>
</cp:coreProperties>
</file>